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50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default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eastAsia="zh-CN"/>
        </w:rPr>
        <w:t>附件</w:t>
      </w:r>
      <w:bookmarkStart w:id="0" w:name="_GoBack"/>
      <w:bookmarkEnd w:id="0"/>
    </w:p>
    <w:p w14:paraId="09A4F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吉林省电动汽车换电站建设</w:t>
      </w:r>
      <w:r>
        <w:rPr>
          <w:rFonts w:hint="eastAsia" w:eastAsia="方正小标宋简体" w:cs="方正小标宋简体"/>
          <w:color w:val="auto"/>
          <w:sz w:val="44"/>
          <w:szCs w:val="44"/>
          <w:highlight w:val="none"/>
          <w:lang w:eastAsia="zh-CN"/>
        </w:rPr>
        <w:t>运营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补贴</w:t>
      </w:r>
    </w:p>
    <w:p w14:paraId="48B30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实施细则</w:t>
      </w:r>
      <w:r>
        <w:rPr>
          <w:rFonts w:hint="eastAsia" w:eastAsia="方正小标宋简体" w:cs="方正小标宋简体"/>
          <w:color w:val="auto"/>
          <w:sz w:val="44"/>
          <w:szCs w:val="44"/>
          <w:highlight w:val="none"/>
          <w:lang w:eastAsia="zh-CN"/>
        </w:rPr>
        <w:t>（暂行）</w:t>
      </w:r>
    </w:p>
    <w:p w14:paraId="54B560D3">
      <w:pPr>
        <w:jc w:val="center"/>
        <w:rPr>
          <w:rFonts w:hint="eastAsia" w:ascii="Times New Roman" w:hAnsi="Times New Roman" w:eastAsia="黑体" w:cs="黑体"/>
          <w:color w:val="auto"/>
          <w:highlight w:val="none"/>
        </w:rPr>
      </w:pPr>
    </w:p>
    <w:p w14:paraId="1C19F789">
      <w:pPr>
        <w:jc w:val="center"/>
        <w:rPr>
          <w:rFonts w:ascii="Times New Roman" w:hAnsi="Times New Roman" w:eastAsia="仿宋_GB2312"/>
          <w:color w:val="auto"/>
          <w:highlight w:val="none"/>
        </w:rPr>
      </w:pPr>
      <w:r>
        <w:rPr>
          <w:rFonts w:hint="eastAsia" w:ascii="Times New Roman" w:hAnsi="Times New Roman" w:eastAsia="黑体" w:cs="黑体"/>
          <w:color w:val="auto"/>
          <w:highlight w:val="none"/>
        </w:rPr>
        <w:t>第一章  总则</w:t>
      </w:r>
    </w:p>
    <w:p w14:paraId="4E4DF49D">
      <w:pPr>
        <w:rPr>
          <w:rFonts w:hint="eastAsia" w:ascii="Times New Roman" w:hAnsi="Times New Roman" w:eastAsia="仿宋_GB2312" w:cs="宋体"/>
          <w:color w:val="auto"/>
          <w:highlight w:val="none"/>
        </w:rPr>
      </w:pPr>
    </w:p>
    <w:p w14:paraId="5F64AFF1">
      <w:pPr>
        <w:widowControl/>
        <w:ind w:left="0" w:right="0" w:firstLine="643"/>
        <w:rPr>
          <w:rFonts w:ascii="Times New Roman" w:hAnsi="Times New Roman" w:eastAsia="仿宋_GB2312"/>
          <w:color w:val="auto"/>
          <w:highlight w:val="none"/>
        </w:rPr>
      </w:pP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第一条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 xml:space="preserve"> </w:t>
      </w:r>
      <w:r>
        <w:rPr>
          <w:rFonts w:hint="eastAsia" w:cs="宋体"/>
          <w:color w:val="auto"/>
          <w:highlight w:val="none"/>
          <w:lang w:val="en-US" w:eastAsia="zh-CN"/>
        </w:rPr>
        <w:t xml:space="preserve"> 政策依据。</w:t>
      </w:r>
      <w:r>
        <w:rPr>
          <w:rFonts w:hint="eastAsia" w:cs="宋体"/>
          <w:color w:val="auto"/>
          <w:highlight w:val="none"/>
          <w:lang w:eastAsia="zh-CN"/>
        </w:rPr>
        <w:t>为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加快推进我省电动汽车换电</w:t>
      </w:r>
      <w:r>
        <w:rPr>
          <w:rFonts w:hint="eastAsia" w:cs="宋体"/>
          <w:color w:val="auto"/>
          <w:highlight w:val="none"/>
          <w:lang w:eastAsia="zh-CN"/>
        </w:rPr>
        <w:t>站体系建设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，</w:t>
      </w:r>
      <w:r>
        <w:rPr>
          <w:rFonts w:hint="eastAsia" w:cs="宋体"/>
          <w:color w:val="auto"/>
          <w:highlight w:val="none"/>
          <w:lang w:val="en-US" w:eastAsia="zh-CN"/>
        </w:rPr>
        <w:t>根据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宋体"/>
          <w:color w:val="auto"/>
          <w:highlight w:val="none"/>
          <w:lang w:eastAsia="zh-CN"/>
        </w:rPr>
        <w:t>吉林省进一步构建高质量充换电基础设施体系的实施方案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宋体"/>
          <w:color w:val="auto"/>
          <w:highlight w:val="none"/>
          <w:lang w:eastAsia="zh-CN"/>
        </w:rPr>
        <w:t>（吉政办发〔2024〕3号）</w:t>
      </w:r>
      <w:r>
        <w:rPr>
          <w:rFonts w:hint="eastAsia" w:cs="宋体"/>
        </w:rPr>
        <w:t>《</w:t>
      </w:r>
      <w:r>
        <w:rPr>
          <w:rFonts w:hint="eastAsia" w:cs="宋体"/>
          <w:lang w:eastAsia="zh-CN"/>
        </w:rPr>
        <w:t>新能源高质量发展专项资金实施方案</w:t>
      </w:r>
      <w:r>
        <w:rPr>
          <w:rFonts w:hint="eastAsia" w:cs="宋体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吉能储能联〔2025〕63号）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等</w:t>
      </w:r>
      <w:r>
        <w:rPr>
          <w:rFonts w:hint="eastAsia" w:cs="宋体"/>
          <w:color w:val="auto"/>
          <w:highlight w:val="none"/>
          <w:lang w:eastAsia="zh-CN"/>
        </w:rPr>
        <w:t>有关要求</w:t>
      </w:r>
      <w:r>
        <w:rPr>
          <w:rFonts w:hint="eastAsia" w:ascii="Times New Roman" w:hAnsi="Times New Roman" w:eastAsia="仿宋_GB2312" w:cs="宋体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制定本</w:t>
      </w:r>
      <w:r>
        <w:rPr>
          <w:rFonts w:hint="eastAsia" w:cs="宋体"/>
          <w:color w:val="auto"/>
          <w:highlight w:val="none"/>
          <w:lang w:eastAsia="zh-CN"/>
        </w:rPr>
        <w:t>实施细则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。</w:t>
      </w:r>
    </w:p>
    <w:p w14:paraId="1502EC47">
      <w:pPr>
        <w:ind w:left="0" w:right="0" w:firstLine="643"/>
        <w:rPr>
          <w:rFonts w:hint="eastAsia" w:ascii="Times New Roman" w:hAnsi="Times New Roman" w:cs="宋体"/>
          <w:color w:val="auto"/>
          <w:highlight w:val="none"/>
          <w:lang w:eastAsia="zh-CN"/>
        </w:rPr>
      </w:pP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第二条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 xml:space="preserve"> </w:t>
      </w:r>
      <w:r>
        <w:rPr>
          <w:rFonts w:hint="eastAsia" w:cs="宋体"/>
          <w:color w:val="auto"/>
          <w:highlight w:val="none"/>
          <w:lang w:val="en-US" w:eastAsia="zh-CN"/>
        </w:rPr>
        <w:t xml:space="preserve"> 部门职责。补贴政策由省能源局会同省财政厅、省工信厅实施。省能源局负责组织换电基础设施项目申报，编报年度预算和开展项目审核等工作，并按规定做好绩效评价；省财政厅负责补贴资金的筹集和拨付等；省工信厅配合省能源局完善巡游出租车换电站补贴政策。</w:t>
      </w:r>
    </w:p>
    <w:p w14:paraId="47352855">
      <w:pPr>
        <w:ind w:left="0" w:right="0" w:firstLine="643"/>
        <w:rPr>
          <w:rFonts w:hint="eastAsia" w:ascii="Times New Roman" w:hAnsi="Times New Roman" w:cs="宋体"/>
          <w:color w:val="auto"/>
          <w:highlight w:val="none"/>
          <w:lang w:eastAsia="zh-CN"/>
        </w:rPr>
      </w:pPr>
    </w:p>
    <w:p w14:paraId="04C17B1D">
      <w:pPr>
        <w:ind w:right="0"/>
        <w:jc w:val="center"/>
        <w:rPr>
          <w:rFonts w:hint="eastAsia" w:eastAsia="黑体" w:cs="黑体"/>
          <w:color w:val="auto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highlight w:val="none"/>
        </w:rPr>
        <w:t>第</w:t>
      </w:r>
      <w:r>
        <w:rPr>
          <w:rFonts w:hint="eastAsia" w:eastAsia="黑体" w:cs="黑体"/>
          <w:color w:val="auto"/>
          <w:highlight w:val="none"/>
          <w:lang w:eastAsia="zh-CN"/>
        </w:rPr>
        <w:t>二</w:t>
      </w:r>
      <w:r>
        <w:rPr>
          <w:rFonts w:hint="eastAsia" w:ascii="Times New Roman" w:hAnsi="Times New Roman" w:eastAsia="黑体" w:cs="黑体"/>
          <w:color w:val="auto"/>
          <w:highlight w:val="none"/>
        </w:rPr>
        <w:t xml:space="preserve">章 </w:t>
      </w:r>
      <w:r>
        <w:rPr>
          <w:rFonts w:hint="eastAsia" w:eastAsia="黑体" w:cs="黑体"/>
          <w:color w:val="auto"/>
          <w:highlight w:val="none"/>
          <w:lang w:val="en-US" w:eastAsia="zh-CN"/>
        </w:rPr>
        <w:t xml:space="preserve"> </w:t>
      </w:r>
      <w:r>
        <w:rPr>
          <w:rFonts w:hint="eastAsia" w:eastAsia="黑体" w:cs="黑体"/>
          <w:color w:val="auto"/>
          <w:highlight w:val="none"/>
          <w:lang w:eastAsia="zh-CN"/>
        </w:rPr>
        <w:t>支持范围、方式和标准</w:t>
      </w:r>
    </w:p>
    <w:p w14:paraId="5C4ACF34">
      <w:pPr>
        <w:ind w:right="0"/>
        <w:jc w:val="center"/>
        <w:rPr>
          <w:rFonts w:hint="eastAsia" w:eastAsia="黑体" w:cs="黑体"/>
          <w:color w:val="auto"/>
          <w:highlight w:val="none"/>
          <w:lang w:eastAsia="zh-CN"/>
        </w:rPr>
      </w:pPr>
    </w:p>
    <w:p w14:paraId="502D7C6D">
      <w:pPr>
        <w:ind w:left="0" w:right="0" w:firstLine="643"/>
        <w:rPr>
          <w:rFonts w:hint="eastAsia" w:ascii="Times New Roman" w:hAnsi="Times New Roman" w:eastAsia="仿宋_GB2312" w:cs="宋体"/>
          <w:color w:val="auto"/>
          <w:highlight w:val="none"/>
          <w:lang w:eastAsia="zh-CN"/>
        </w:rPr>
      </w:pP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第</w:t>
      </w:r>
      <w:r>
        <w:rPr>
          <w:rFonts w:hint="eastAsia" w:cs="宋体"/>
          <w:b/>
          <w:color w:val="auto"/>
          <w:highlight w:val="none"/>
          <w:lang w:eastAsia="zh-CN"/>
        </w:rPr>
        <w:t>三</w:t>
      </w: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条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 xml:space="preserve"> </w:t>
      </w:r>
      <w:r>
        <w:rPr>
          <w:rFonts w:hint="eastAsia" w:cs="宋体"/>
          <w:color w:val="auto"/>
          <w:highlight w:val="none"/>
          <w:lang w:val="en-US" w:eastAsia="zh-CN"/>
        </w:rPr>
        <w:t xml:space="preserve"> 支持范围。</w:t>
      </w:r>
      <w:r>
        <w:rPr>
          <w:rFonts w:hint="eastAsia" w:cs="宋体"/>
          <w:color w:val="auto"/>
          <w:highlight w:val="none"/>
          <w:lang w:eastAsia="zh-CN"/>
        </w:rPr>
        <w:t>对省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内建设运营并接入省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新能源监控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平台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（以下简称省平台）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的换电基础设施</w:t>
      </w:r>
      <w:r>
        <w:rPr>
          <w:rFonts w:hint="eastAsia" w:cs="宋体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采取事后</w:t>
      </w:r>
      <w:r>
        <w:rPr>
          <w:rFonts w:hint="eastAsia" w:cs="宋体"/>
          <w:color w:val="auto"/>
          <w:kern w:val="2"/>
          <w:sz w:val="32"/>
          <w:szCs w:val="24"/>
          <w:highlight w:val="none"/>
          <w:lang w:val="en-US" w:eastAsia="zh-CN" w:bidi="ar-SA"/>
        </w:rPr>
        <w:t>奖补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方式</w:t>
      </w:r>
      <w:r>
        <w:rPr>
          <w:rFonts w:hint="eastAsia" w:cs="宋体"/>
          <w:color w:val="auto"/>
          <w:highlight w:val="none"/>
          <w:lang w:eastAsia="zh-CN"/>
        </w:rPr>
        <w:t>予以建设补贴和运营补贴支持，补贴资金采用项目法分配，保留省级审批项目权限。</w:t>
      </w:r>
    </w:p>
    <w:p w14:paraId="69B0FF74">
      <w:pPr>
        <w:ind w:left="0" w:right="0" w:firstLine="643"/>
        <w:rPr>
          <w:rFonts w:hint="eastAsia" w:ascii="Times New Roman" w:hAnsi="Times New Roman"/>
          <w:i w:val="0"/>
          <w:iCs w:val="0"/>
          <w:color w:val="auto"/>
          <w:highlight w:val="none"/>
          <w:lang w:eastAsia="zh-CN"/>
        </w:rPr>
      </w:pPr>
      <w:r>
        <w:rPr>
          <w:rFonts w:hint="eastAsia" w:cs="宋体"/>
          <w:b/>
          <w:color w:val="auto"/>
          <w:highlight w:val="none"/>
          <w:lang w:eastAsia="zh-CN"/>
        </w:rPr>
        <w:t>第四条</w:t>
      </w:r>
      <w:r>
        <w:rPr>
          <w:rFonts w:hint="eastAsia"/>
          <w:i w:val="0"/>
          <w:i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/>
          <w:i w:val="0"/>
          <w:iCs w:val="0"/>
          <w:color w:val="auto"/>
          <w:highlight w:val="none"/>
          <w:lang w:eastAsia="zh-CN"/>
        </w:rPr>
        <w:t>换电站建设补贴。</w:t>
      </w:r>
    </w:p>
    <w:p w14:paraId="3101D069">
      <w:pPr>
        <w:ind w:left="0" w:right="0" w:firstLine="643"/>
        <w:rPr>
          <w:rFonts w:hint="eastAsia" w:ascii="Times New Roman" w:hAnsi="Times New Roman" w:eastAsia="仿宋_GB2312"/>
          <w:i w:val="0"/>
          <w:iCs w:val="0"/>
          <w:color w:val="auto"/>
          <w:highlight w:val="none"/>
          <w:lang w:eastAsia="zh-CN"/>
        </w:rPr>
      </w:pPr>
      <w:r>
        <w:rPr>
          <w:rFonts w:hint="eastAsia"/>
          <w:i w:val="0"/>
          <w:iCs w:val="0"/>
          <w:color w:val="auto"/>
          <w:highlight w:val="none"/>
          <w:lang w:eastAsia="zh-CN"/>
        </w:rPr>
        <w:t>（一）</w:t>
      </w:r>
      <w:r>
        <w:rPr>
          <w:rFonts w:hint="eastAsia" w:ascii="Times New Roman" w:hAnsi="Times New Roman"/>
          <w:i w:val="0"/>
          <w:iCs w:val="0"/>
          <w:color w:val="auto"/>
          <w:highlight w:val="none"/>
          <w:lang w:eastAsia="zh-CN"/>
        </w:rPr>
        <w:t>为巡游出租车提供换电服务的换电站，</w:t>
      </w:r>
      <w:r>
        <w:rPr>
          <w:rFonts w:ascii="Times New Roman" w:hAnsi="Times New Roman" w:eastAsia="仿宋_GB2312"/>
          <w:i w:val="0"/>
          <w:iCs w:val="0"/>
          <w:color w:val="auto"/>
          <w:highlight w:val="none"/>
        </w:rPr>
        <w:t>按照电池充电箱输出功率</w:t>
      </w:r>
      <w:r>
        <w:rPr>
          <w:rFonts w:hint="eastAsia" w:ascii="Times New Roman" w:hAnsi="Times New Roman" w:cs="宋体"/>
          <w:i w:val="0"/>
          <w:iCs w:val="0"/>
          <w:color w:val="auto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00元/千瓦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i w:val="0"/>
          <w:iCs w:val="0"/>
          <w:color w:val="auto"/>
          <w:highlight w:val="none"/>
        </w:rPr>
        <w:t>换电</w:t>
      </w:r>
      <w:r>
        <w:rPr>
          <w:rFonts w:ascii="Times New Roman" w:hAnsi="Times New Roman" w:eastAsia="仿宋_GB2312"/>
          <w:i w:val="0"/>
          <w:iCs w:val="0"/>
          <w:color w:val="auto"/>
          <w:highlight w:val="none"/>
        </w:rPr>
        <w:t>工位</w:t>
      </w:r>
      <w:r>
        <w:rPr>
          <w:rFonts w:hint="eastAsia" w:ascii="Times New Roman" w:hAnsi="Times New Roman"/>
          <w:i w:val="0"/>
          <w:iCs w:val="0"/>
          <w:color w:val="auto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/>
          <w:i w:val="0"/>
          <w:iCs w:val="0"/>
          <w:color w:val="auto"/>
          <w:highlight w:val="none"/>
        </w:rPr>
        <w:t>万元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/个进行一次性建设补贴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b w:val="0"/>
          <w:bCs w:val="0"/>
          <w:i w:val="0"/>
          <w:iCs w:val="0"/>
          <w:color w:val="auto"/>
          <w:highlight w:val="none"/>
        </w:rPr>
        <w:t>单站</w:t>
      </w:r>
      <w:r>
        <w:rPr>
          <w:rFonts w:hint="eastAsia" w:ascii="Times New Roman" w:hAnsi="Times New Roman" w:cs="宋体"/>
          <w:b w:val="0"/>
          <w:bCs w:val="0"/>
          <w:i w:val="0"/>
          <w:iCs w:val="0"/>
          <w:color w:val="auto"/>
          <w:highlight w:val="none"/>
          <w:lang w:eastAsia="zh-CN"/>
        </w:rPr>
        <w:t>省级</w:t>
      </w:r>
      <w:r>
        <w:rPr>
          <w:rFonts w:hint="eastAsia" w:ascii="Times New Roman" w:hAnsi="Times New Roman" w:eastAsia="仿宋_GB2312" w:cs="宋体"/>
          <w:b w:val="0"/>
          <w:bCs w:val="0"/>
          <w:i w:val="0"/>
          <w:iCs w:val="0"/>
          <w:color w:val="auto"/>
          <w:highlight w:val="none"/>
        </w:rPr>
        <w:t>补贴上限</w:t>
      </w:r>
      <w:r>
        <w:rPr>
          <w:rFonts w:hint="eastAsia" w:cs="宋体"/>
          <w:b w:val="0"/>
          <w:bCs w:val="0"/>
          <w:i w:val="0"/>
          <w:iCs w:val="0"/>
          <w:color w:val="auto"/>
          <w:highlight w:val="none"/>
          <w:lang w:val="en-US" w:eastAsia="zh-CN"/>
        </w:rPr>
        <w:t>120</w:t>
      </w:r>
      <w:r>
        <w:rPr>
          <w:rFonts w:hint="eastAsia" w:ascii="Times New Roman" w:hAnsi="Times New Roman" w:eastAsia="仿宋_GB2312" w:cs="宋体"/>
          <w:b w:val="0"/>
          <w:bCs w:val="0"/>
          <w:i w:val="0"/>
          <w:iCs w:val="0"/>
          <w:color w:val="auto"/>
          <w:highlight w:val="none"/>
        </w:rPr>
        <w:t>万元</w:t>
      </w:r>
      <w:r>
        <w:rPr>
          <w:rFonts w:ascii="Times New Roman" w:hAnsi="Times New Roman" w:eastAsia="仿宋_GB2312"/>
          <w:b w:val="0"/>
          <w:bCs w:val="0"/>
          <w:i w:val="0"/>
          <w:iCs w:val="0"/>
          <w:color w:val="auto"/>
          <w:highlight w:val="none"/>
        </w:rPr>
        <w:t>。</w:t>
      </w:r>
      <w:r>
        <w:rPr>
          <w:rFonts w:hint="eastAsia" w:ascii="Times New Roman" w:hAnsi="Times New Roman" w:eastAsia="仿宋_GB2312"/>
          <w:i w:val="0"/>
          <w:iCs w:val="0"/>
          <w:color w:val="auto"/>
          <w:highlight w:val="none"/>
        </w:rPr>
        <w:t>鼓励换电站设备升级，对于此前已经建成投运的换电站升级大容量型号</w:t>
      </w:r>
      <w:r>
        <w:rPr>
          <w:rFonts w:hint="eastAsia"/>
          <w:i w:val="0"/>
          <w:iCs w:val="0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i w:val="0"/>
          <w:iCs w:val="0"/>
          <w:color w:val="auto"/>
          <w:highlight w:val="none"/>
        </w:rPr>
        <w:t>可按照最新标准追加补贴差额部分</w:t>
      </w:r>
      <w:r>
        <w:rPr>
          <w:rFonts w:hint="eastAsia"/>
          <w:i w:val="0"/>
          <w:iCs w:val="0"/>
          <w:color w:val="auto"/>
          <w:highlight w:val="none"/>
          <w:lang w:eastAsia="zh-CN"/>
        </w:rPr>
        <w:t>。</w:t>
      </w:r>
    </w:p>
    <w:p w14:paraId="7BA5F989">
      <w:pPr>
        <w:ind w:left="0" w:right="0" w:firstLine="643"/>
        <w:rPr>
          <w:rFonts w:ascii="Times New Roman" w:hAnsi="Times New Roman" w:eastAsia="仿宋_GB2312"/>
          <w:i w:val="0"/>
          <w:iCs w:val="0"/>
          <w:color w:val="auto"/>
          <w:highlight w:val="none"/>
        </w:rPr>
      </w:pPr>
      <w:r>
        <w:rPr>
          <w:rFonts w:hint="eastAsia"/>
          <w:i w:val="0"/>
          <w:iCs w:val="0"/>
          <w:color w:val="auto"/>
          <w:highlight w:val="none"/>
          <w:lang w:eastAsia="zh-CN"/>
        </w:rPr>
        <w:t>（二）</w:t>
      </w:r>
      <w:r>
        <w:rPr>
          <w:rFonts w:hint="eastAsia" w:ascii="Times New Roman" w:hAnsi="Times New Roman"/>
          <w:i w:val="0"/>
          <w:iCs w:val="0"/>
          <w:color w:val="auto"/>
          <w:highlight w:val="none"/>
          <w:lang w:eastAsia="zh-CN"/>
        </w:rPr>
        <w:t>其他</w:t>
      </w:r>
      <w:r>
        <w:rPr>
          <w:rFonts w:hint="eastAsia" w:ascii="Times New Roman" w:hAnsi="Times New Roman" w:eastAsia="仿宋_GB2312"/>
          <w:i w:val="0"/>
          <w:iCs w:val="0"/>
          <w:color w:val="auto"/>
          <w:highlight w:val="none"/>
        </w:rPr>
        <w:t>新建</w:t>
      </w:r>
      <w:r>
        <w:rPr>
          <w:rFonts w:ascii="Times New Roman" w:hAnsi="Times New Roman" w:eastAsia="仿宋_GB2312"/>
          <w:i w:val="0"/>
          <w:iCs w:val="0"/>
          <w:color w:val="auto"/>
          <w:highlight w:val="none"/>
        </w:rPr>
        <w:t>换电站</w:t>
      </w:r>
      <w:r>
        <w:rPr>
          <w:rFonts w:hint="eastAsia" w:ascii="Times New Roman" w:hAnsi="Times New Roman"/>
          <w:i w:val="0"/>
          <w:iCs w:val="0"/>
          <w:color w:val="auto"/>
          <w:highlight w:val="none"/>
          <w:lang w:eastAsia="zh-CN"/>
        </w:rPr>
        <w:t>，</w:t>
      </w:r>
      <w:r>
        <w:rPr>
          <w:rFonts w:ascii="Times New Roman" w:hAnsi="Times New Roman" w:eastAsia="仿宋_GB2312"/>
          <w:i w:val="0"/>
          <w:iCs w:val="0"/>
          <w:color w:val="auto"/>
          <w:highlight w:val="none"/>
        </w:rPr>
        <w:t>按照电池充电箱输出功率</w:t>
      </w:r>
      <w:r>
        <w:rPr>
          <w:rFonts w:hint="eastAsia" w:ascii="Times New Roman" w:hAnsi="Times New Roman" w:cs="宋体"/>
          <w:i w:val="0"/>
          <w:iCs w:val="0"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00元/千瓦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i w:val="0"/>
          <w:iCs w:val="0"/>
          <w:color w:val="auto"/>
          <w:highlight w:val="none"/>
        </w:rPr>
        <w:t>换电</w:t>
      </w:r>
      <w:r>
        <w:rPr>
          <w:rFonts w:ascii="Times New Roman" w:hAnsi="Times New Roman" w:eastAsia="仿宋_GB2312"/>
          <w:i w:val="0"/>
          <w:iCs w:val="0"/>
          <w:color w:val="auto"/>
          <w:highlight w:val="none"/>
        </w:rPr>
        <w:t>工位</w:t>
      </w:r>
      <w:r>
        <w:rPr>
          <w:rFonts w:hint="eastAsia"/>
          <w:i w:val="0"/>
          <w:iCs w:val="0"/>
          <w:color w:val="auto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i w:val="0"/>
          <w:iCs w:val="0"/>
          <w:color w:val="auto"/>
          <w:highlight w:val="none"/>
        </w:rPr>
        <w:t>0</w:t>
      </w:r>
      <w:r>
        <w:rPr>
          <w:rFonts w:hint="eastAsia" w:ascii="Times New Roman" w:hAnsi="Times New Roman" w:eastAsia="仿宋_GB2312"/>
          <w:i w:val="0"/>
          <w:iCs w:val="0"/>
          <w:color w:val="auto"/>
          <w:highlight w:val="none"/>
        </w:rPr>
        <w:t>万元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/个进行一次性建设补贴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单站补贴上限</w:t>
      </w:r>
      <w:r>
        <w:rPr>
          <w:rFonts w:hint="eastAsia" w:cs="宋体"/>
          <w:i w:val="0"/>
          <w:iCs w:val="0"/>
          <w:color w:val="auto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万元</w:t>
      </w:r>
      <w:r>
        <w:rPr>
          <w:rFonts w:ascii="Times New Roman" w:hAnsi="Times New Roman" w:eastAsia="仿宋_GB2312"/>
          <w:i w:val="0"/>
          <w:iCs w:val="0"/>
          <w:color w:val="auto"/>
          <w:highlight w:val="none"/>
        </w:rPr>
        <w:t>。</w:t>
      </w:r>
    </w:p>
    <w:p w14:paraId="2D44D627">
      <w:pPr>
        <w:ind w:left="0" w:right="0" w:firstLine="643"/>
        <w:rPr>
          <w:rFonts w:hint="eastAsia" w:ascii="Times New Roman" w:hAnsi="Times New Roman" w:eastAsia="仿宋_GB2312"/>
          <w:i w:val="0"/>
          <w:iCs w:val="0"/>
          <w:color w:val="auto"/>
          <w:highlight w:val="none"/>
          <w:lang w:eastAsia="zh-CN"/>
        </w:rPr>
      </w:pPr>
      <w:r>
        <w:rPr>
          <w:rFonts w:hint="eastAsia" w:cs="宋体"/>
          <w:b/>
          <w:color w:val="auto"/>
          <w:highlight w:val="none"/>
          <w:lang w:eastAsia="zh-CN"/>
        </w:rPr>
        <w:t>第五条</w:t>
      </w:r>
      <w:r>
        <w:rPr>
          <w:rFonts w:hint="eastAsia"/>
          <w:i w:val="0"/>
          <w:iCs w:val="0"/>
          <w:color w:val="auto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i w:val="0"/>
          <w:iCs w:val="0"/>
          <w:color w:val="auto"/>
          <w:highlight w:val="none"/>
          <w:lang w:eastAsia="zh-CN"/>
        </w:rPr>
        <w:t>巡游出租车换电站运营补贴。</w:t>
      </w:r>
    </w:p>
    <w:p w14:paraId="106E77D2">
      <w:pPr>
        <w:ind w:left="0" w:right="0" w:firstLine="643"/>
        <w:rPr>
          <w:rFonts w:hint="eastAsia"/>
          <w:i w:val="0"/>
          <w:iCs w:val="0"/>
          <w:color w:val="auto"/>
          <w:highlight w:val="none"/>
          <w:lang w:eastAsia="zh-CN"/>
        </w:rPr>
      </w:pPr>
      <w:r>
        <w:rPr>
          <w:rFonts w:hint="eastAsia"/>
          <w:i w:val="0"/>
          <w:iCs w:val="0"/>
          <w:color w:val="auto"/>
          <w:highlight w:val="none"/>
          <w:lang w:eastAsia="zh-CN"/>
        </w:rPr>
        <w:t>（一）年度考核。省能源局会同省工信厅，</w:t>
      </w:r>
      <w:r>
        <w:rPr>
          <w:rFonts w:hint="eastAsia" w:ascii="Times New Roman" w:hAnsi="Times New Roman" w:eastAsia="仿宋_GB2312"/>
          <w:i w:val="0"/>
          <w:iCs w:val="0"/>
          <w:color w:val="auto"/>
          <w:highlight w:val="none"/>
          <w:lang w:eastAsia="zh-CN"/>
        </w:rPr>
        <w:t>每年对新能源巡游出租车换电站开展运营管理质量考核，考核内容包括但不限于：数据对接及时性和准确性、场站运营管理及服务水平、场站安全管理及应急响应能力等方面</w:t>
      </w:r>
      <w:r>
        <w:rPr>
          <w:rFonts w:hint="eastAsia"/>
          <w:i w:val="0"/>
          <w:iCs w:val="0"/>
          <w:color w:val="auto"/>
          <w:highlight w:val="none"/>
          <w:lang w:eastAsia="zh-CN"/>
        </w:rPr>
        <w:t>。考核</w:t>
      </w:r>
      <w:r>
        <w:rPr>
          <w:rFonts w:hint="eastAsia" w:ascii="Times New Roman" w:hAnsi="Times New Roman" w:eastAsia="仿宋_GB2312"/>
          <w:i w:val="0"/>
          <w:iCs w:val="0"/>
          <w:color w:val="auto"/>
          <w:highlight w:val="none"/>
          <w:lang w:eastAsia="zh-CN"/>
        </w:rPr>
        <w:t>结果分为“三星级、二星级、一星级、不合格”四个档次</w:t>
      </w:r>
      <w:r>
        <w:rPr>
          <w:rFonts w:hint="eastAsia"/>
          <w:i w:val="0"/>
          <w:iCs w:val="0"/>
          <w:color w:val="auto"/>
          <w:highlight w:val="none"/>
          <w:lang w:eastAsia="zh-CN"/>
        </w:rPr>
        <w:t>。</w:t>
      </w:r>
    </w:p>
    <w:p w14:paraId="762FDD35">
      <w:pPr>
        <w:ind w:left="0" w:right="0" w:firstLine="643"/>
        <w:rPr>
          <w:rFonts w:hint="eastAsia"/>
          <w:i w:val="0"/>
          <w:iCs w:val="0"/>
          <w:color w:val="auto"/>
          <w:highlight w:val="none"/>
          <w:lang w:eastAsia="zh-CN"/>
        </w:rPr>
      </w:pPr>
      <w:r>
        <w:rPr>
          <w:rFonts w:hint="eastAsia"/>
          <w:i w:val="0"/>
          <w:iCs w:val="0"/>
          <w:color w:val="auto"/>
          <w:highlight w:val="none"/>
          <w:lang w:eastAsia="zh-CN"/>
        </w:rPr>
        <w:t>（二）梯度奖补。根据年度考核结果，</w:t>
      </w:r>
      <w:r>
        <w:rPr>
          <w:rFonts w:hint="eastAsia"/>
          <w:b w:val="0"/>
          <w:bCs w:val="0"/>
          <w:i w:val="0"/>
          <w:iCs w:val="0"/>
          <w:color w:val="auto"/>
          <w:highlight w:val="none"/>
          <w:lang w:eastAsia="zh-CN"/>
        </w:rPr>
        <w:t>结合换电站为新能源巡游出租车提供用电量对应的行驶里程，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auto"/>
          <w:highlight w:val="none"/>
          <w:lang w:eastAsia="zh-CN"/>
        </w:rPr>
        <w:t>采取梯度奖补形式</w:t>
      </w:r>
      <w:r>
        <w:rPr>
          <w:rFonts w:hint="eastAsia"/>
          <w:b w:val="0"/>
          <w:bCs w:val="0"/>
          <w:i w:val="0"/>
          <w:iCs w:val="0"/>
          <w:color w:val="auto"/>
          <w:highlight w:val="none"/>
          <w:lang w:eastAsia="zh-CN"/>
        </w:rPr>
        <w:t>，对换电站给予运营补贴。其中，一星级档次补贴标准</w:t>
      </w:r>
      <w:r>
        <w:rPr>
          <w:rFonts w:hint="eastAsia" w:ascii="Times New Roman" w:hAnsi="Times New Roman"/>
          <w:b w:val="0"/>
          <w:bCs w:val="0"/>
          <w:i w:val="0"/>
          <w:iCs w:val="0"/>
          <w:color w:val="auto"/>
          <w:highlight w:val="none"/>
          <w:lang w:eastAsia="zh-CN"/>
        </w:rPr>
        <w:t>为</w:t>
      </w:r>
      <w:r>
        <w:rPr>
          <w:rFonts w:hint="eastAsia" w:ascii="Times New Roman" w:hAnsi="Times New Roman"/>
          <w:b w:val="0"/>
          <w:bCs w:val="0"/>
          <w:i w:val="0"/>
          <w:iCs w:val="0"/>
          <w:color w:val="auto"/>
          <w:highlight w:val="none"/>
          <w:lang w:val="en-US" w:eastAsia="zh-CN"/>
        </w:rPr>
        <w:t>0.038元/公里</w:t>
      </w:r>
      <w:r>
        <w:rPr>
          <w:rFonts w:hint="eastAsia"/>
          <w:b w:val="0"/>
          <w:bCs w:val="0"/>
          <w:i w:val="0"/>
          <w:iCs w:val="0"/>
          <w:color w:val="auto"/>
          <w:highlight w:val="none"/>
          <w:lang w:eastAsia="zh-CN"/>
        </w:rPr>
        <w:t>，二星级、三星级补贴标准在一星级档次补贴标准基础上分别上浮</w:t>
      </w:r>
      <w:r>
        <w:rPr>
          <w:rFonts w:hint="eastAsia"/>
          <w:b w:val="0"/>
          <w:bCs w:val="0"/>
          <w:i w:val="0"/>
          <w:iCs w:val="0"/>
          <w:color w:val="auto"/>
          <w:highlight w:val="none"/>
          <w:lang w:val="en-US" w:eastAsia="zh-CN"/>
        </w:rPr>
        <w:t>100</w:t>
      </w:r>
      <w:r>
        <w:rPr>
          <w:rFonts w:hint="eastAsia"/>
          <w:b w:val="0"/>
          <w:bCs w:val="0"/>
          <w:i w:val="0"/>
          <w:iCs w:val="0"/>
          <w:color w:val="auto"/>
          <w:highlight w:val="none"/>
          <w:shd w:val="clear" w:color="auto" w:fill="auto"/>
          <w:lang w:val="en-US" w:eastAsia="zh-CN"/>
        </w:rPr>
        <w:t>%和150%</w:t>
      </w:r>
      <w:r>
        <w:rPr>
          <w:rFonts w:hint="eastAsia"/>
          <w:b w:val="0"/>
          <w:bCs w:val="0"/>
          <w:i w:val="0"/>
          <w:iCs w:val="0"/>
          <w:color w:val="auto"/>
          <w:highlight w:val="none"/>
          <w:lang w:eastAsia="zh-CN"/>
        </w:rPr>
        <w:t>，</w:t>
      </w:r>
      <w:r>
        <w:rPr>
          <w:rFonts w:hint="eastAsia"/>
          <w:i w:val="0"/>
          <w:iCs w:val="0"/>
          <w:color w:val="auto"/>
          <w:highlight w:val="none"/>
          <w:lang w:eastAsia="zh-CN"/>
        </w:rPr>
        <w:t>不合格档次不纳入运营补贴范围。</w:t>
      </w:r>
    </w:p>
    <w:p w14:paraId="3DF4ADE0">
      <w:pPr>
        <w:ind w:left="0" w:right="0" w:firstLine="643"/>
        <w:rPr>
          <w:rFonts w:hint="eastAsia" w:cs="宋体"/>
          <w:color w:val="auto"/>
          <w:highlight w:val="none"/>
          <w:lang w:val="en-US" w:eastAsia="zh-CN"/>
        </w:rPr>
      </w:pPr>
      <w:r>
        <w:rPr>
          <w:rFonts w:hint="eastAsia"/>
          <w:i w:val="0"/>
          <w:iCs w:val="0"/>
          <w:strike w:val="0"/>
          <w:dstrike w:val="0"/>
          <w:color w:val="auto"/>
          <w:highlight w:val="none"/>
          <w:lang w:eastAsia="zh-CN"/>
        </w:rPr>
        <w:t>（三）</w:t>
      </w:r>
      <w:r>
        <w:rPr>
          <w:rFonts w:hint="eastAsia" w:cs="宋体"/>
          <w:strike w:val="0"/>
          <w:dstrike w:val="0"/>
          <w:color w:val="auto"/>
          <w:highlight w:val="none"/>
          <w:lang w:val="en-US" w:eastAsia="zh-CN"/>
        </w:rPr>
        <w:t>2023年、2024年巡游出租车换电站省级运营补贴统一执行一星补贴标准。</w:t>
      </w:r>
    </w:p>
    <w:p w14:paraId="7FB27347">
      <w:pPr>
        <w:ind w:left="0" w:right="0" w:firstLine="643"/>
        <w:rPr>
          <w:rFonts w:hint="eastAsia" w:cs="宋体"/>
          <w:color w:val="auto"/>
          <w:highlight w:val="none"/>
          <w:lang w:val="en-US" w:eastAsia="zh-CN"/>
        </w:rPr>
      </w:pPr>
    </w:p>
    <w:p w14:paraId="47C6B67B">
      <w:pPr>
        <w:jc w:val="center"/>
        <w:rPr>
          <w:rFonts w:hint="eastAsia" w:ascii="Times New Roman" w:hAnsi="Times New Roman" w:eastAsia="黑体" w:cs="黑体"/>
          <w:color w:val="auto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highlight w:val="none"/>
        </w:rPr>
        <w:t>第</w:t>
      </w:r>
      <w:r>
        <w:rPr>
          <w:rFonts w:hint="eastAsia" w:ascii="Times New Roman" w:hAnsi="Times New Roman" w:eastAsia="黑体" w:cs="黑体"/>
          <w:color w:val="auto"/>
          <w:highlight w:val="none"/>
          <w:lang w:eastAsia="zh-CN"/>
        </w:rPr>
        <w:t>三</w:t>
      </w:r>
      <w:r>
        <w:rPr>
          <w:rFonts w:hint="eastAsia" w:ascii="Times New Roman" w:hAnsi="Times New Roman" w:eastAsia="黑体" w:cs="黑体"/>
          <w:color w:val="auto"/>
          <w:highlight w:val="none"/>
        </w:rPr>
        <w:t xml:space="preserve">章  </w:t>
      </w:r>
      <w:r>
        <w:rPr>
          <w:rFonts w:hint="eastAsia" w:eastAsia="黑体" w:cs="黑体"/>
          <w:color w:val="auto"/>
          <w:highlight w:val="none"/>
          <w:lang w:eastAsia="zh-CN"/>
        </w:rPr>
        <w:t>申报</w:t>
      </w:r>
      <w:r>
        <w:rPr>
          <w:rFonts w:hint="eastAsia" w:ascii="Times New Roman" w:hAnsi="Times New Roman" w:eastAsia="黑体" w:cs="黑体"/>
          <w:color w:val="auto"/>
          <w:highlight w:val="none"/>
        </w:rPr>
        <w:t>条件</w:t>
      </w:r>
      <w:r>
        <w:rPr>
          <w:rFonts w:hint="eastAsia" w:eastAsia="黑体" w:cs="黑体"/>
          <w:color w:val="auto"/>
          <w:highlight w:val="none"/>
          <w:lang w:eastAsia="zh-CN"/>
        </w:rPr>
        <w:t>和申报资料</w:t>
      </w:r>
    </w:p>
    <w:p w14:paraId="51782C8E">
      <w:pPr>
        <w:ind w:left="0" w:right="0" w:firstLine="640"/>
        <w:rPr>
          <w:rFonts w:hint="eastAsia" w:ascii="Times New Roman" w:hAnsi="Times New Roman" w:eastAsia="仿宋_GB2312" w:cs="宋体"/>
          <w:color w:val="auto"/>
          <w:highlight w:val="none"/>
        </w:rPr>
      </w:pPr>
    </w:p>
    <w:p w14:paraId="77DB595A">
      <w:pPr>
        <w:ind w:left="0" w:right="0" w:firstLine="643"/>
        <w:rPr>
          <w:rFonts w:ascii="Times New Roman" w:hAnsi="Times New Roman" w:eastAsia="仿宋_GB2312"/>
          <w:color w:val="auto"/>
          <w:highlight w:val="none"/>
        </w:rPr>
      </w:pP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第</w:t>
      </w:r>
      <w:r>
        <w:rPr>
          <w:rFonts w:hint="eastAsia" w:cs="宋体"/>
          <w:b/>
          <w:color w:val="auto"/>
          <w:highlight w:val="none"/>
          <w:lang w:eastAsia="zh-CN"/>
        </w:rPr>
        <w:t>六</w:t>
      </w: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条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 xml:space="preserve"> 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申报条件。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满足以下条件</w:t>
      </w:r>
      <w:r>
        <w:rPr>
          <w:rFonts w:hint="eastAsia" w:cs="宋体"/>
          <w:color w:val="auto"/>
          <w:highlight w:val="none"/>
          <w:lang w:eastAsia="zh-CN"/>
        </w:rPr>
        <w:t>的换电站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建设运营单位可申请补贴资金：</w:t>
      </w:r>
    </w:p>
    <w:p w14:paraId="177DB9AB">
      <w:pPr>
        <w:ind w:left="0" w:right="0" w:firstLine="630"/>
        <w:rPr>
          <w:rFonts w:ascii="Times New Roman" w:hAnsi="Times New Roman" w:eastAsia="仿宋_GB2312"/>
          <w:color w:val="auto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highlight w:val="none"/>
        </w:rPr>
        <w:t>（一）开工建设前通过在线平台在辖区县（市、区）发改部门备案或取得县（市、区）政府项目批复</w:t>
      </w:r>
      <w:r>
        <w:rPr>
          <w:rFonts w:hint="eastAsia" w:cs="宋体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符合《吉林省电动汽车充换电基础设施建设运营管理暂行办法（修订版）》规定的资质要求；</w:t>
      </w:r>
    </w:p>
    <w:p w14:paraId="0A0C0B60">
      <w:pPr>
        <w:ind w:left="0" w:right="0" w:firstLine="640"/>
        <w:rPr>
          <w:rFonts w:ascii="Times New Roman" w:hAnsi="Times New Roman" w:eastAsia="仿宋_GB2312"/>
          <w:color w:val="auto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highlight w:val="none"/>
        </w:rPr>
        <w:t>（</w:t>
      </w:r>
      <w:r>
        <w:rPr>
          <w:rFonts w:hint="eastAsia" w:cs="宋体"/>
          <w:color w:val="auto"/>
          <w:highlight w:val="none"/>
          <w:lang w:eastAsia="zh-CN"/>
        </w:rPr>
        <w:t>二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）</w:t>
      </w:r>
      <w:r>
        <w:rPr>
          <w:rFonts w:hint="eastAsia" w:ascii="Times New Roman" w:hAnsi="Times New Roman" w:eastAsia="仿宋_GB2312" w:cs="宋体"/>
          <w:color w:val="auto"/>
          <w:highlight w:val="none"/>
          <w:lang w:eastAsia="zh-CN"/>
        </w:rPr>
        <w:t>换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电基础设施符合国家充换电设备、接口、消防、安全等相关标准</w:t>
      </w:r>
      <w:r>
        <w:rPr>
          <w:rFonts w:hint="eastAsia" w:cs="宋体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建设、运营、维护符合国家和我省相关建设标准、技术规范、设计规程和管理要求；</w:t>
      </w:r>
    </w:p>
    <w:p w14:paraId="10447D79">
      <w:pPr>
        <w:ind w:left="0" w:right="0" w:firstLine="640"/>
        <w:rPr>
          <w:rFonts w:ascii="Times New Roman" w:hAnsi="Times New Roman" w:eastAsia="仿宋_GB2312"/>
          <w:color w:val="auto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highlight w:val="none"/>
        </w:rPr>
        <w:t>（</w:t>
      </w:r>
      <w:r>
        <w:rPr>
          <w:rFonts w:hint="eastAsia" w:cs="宋体"/>
          <w:color w:val="auto"/>
          <w:highlight w:val="none"/>
          <w:lang w:eastAsia="zh-CN"/>
        </w:rPr>
        <w:t>三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）</w:t>
      </w:r>
      <w:r>
        <w:rPr>
          <w:rFonts w:hint="eastAsia" w:ascii="Times New Roman" w:hAnsi="Times New Roman" w:eastAsia="仿宋_GB2312" w:cs="宋体"/>
          <w:color w:val="auto"/>
          <w:highlight w:val="none"/>
          <w:lang w:eastAsia="zh-CN"/>
        </w:rPr>
        <w:t>换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电基础设施电能可计量，位置可查询，充</w:t>
      </w:r>
      <w:r>
        <w:rPr>
          <w:rFonts w:hint="eastAsia" w:cs="宋体"/>
          <w:color w:val="auto"/>
          <w:highlight w:val="none"/>
          <w:lang w:eastAsia="zh-CN"/>
        </w:rPr>
        <w:t>换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电状态可监控</w:t>
      </w:r>
      <w:r>
        <w:rPr>
          <w:rFonts w:hint="eastAsia" w:cs="宋体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支付方式具有通用性；</w:t>
      </w:r>
    </w:p>
    <w:p w14:paraId="039A569B">
      <w:pPr>
        <w:ind w:left="0" w:right="0" w:firstLine="640"/>
        <w:rPr>
          <w:rFonts w:hint="default" w:ascii="Times New Roman" w:hAnsi="Times New Roman" w:cs="宋体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第</w:t>
      </w:r>
      <w:r>
        <w:rPr>
          <w:rFonts w:hint="eastAsia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七</w:t>
      </w:r>
      <w:r>
        <w:rPr>
          <w:rFonts w:hint="default" w:ascii="Times New Roman" w:hAnsi="Times New Roman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条</w:t>
      </w:r>
      <w:r>
        <w:rPr>
          <w:rFonts w:hint="default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Times New Roman" w:hAnsi="Times New Roman" w:cs="宋体"/>
          <w:color w:val="auto"/>
          <w:kern w:val="2"/>
          <w:sz w:val="32"/>
          <w:szCs w:val="32"/>
          <w:highlight w:val="none"/>
          <w:lang w:val="en-US" w:eastAsia="zh-CN" w:bidi="ar"/>
        </w:rPr>
        <w:t>申报资料。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换电站建设运营企业在项目建成后投运前，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highlight w:val="none"/>
          <w:lang w:val="en-US" w:eastAsia="zh-Hans" w:bidi="ar"/>
        </w:rPr>
        <w:t>按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要求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接入省平台</w:t>
      </w:r>
      <w:r>
        <w:rPr>
          <w:rFonts w:hint="eastAsia" w:ascii="Times New Roman" w:hAnsi="Times New Roman" w:eastAsia="宋体" w:cs="宋体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确保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实现全省充换电补能服务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highlight w:val="none"/>
          <w:lang w:val="en-US" w:eastAsia="zh-Hans" w:bidi="ar"/>
        </w:rPr>
        <w:t>“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一张网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highlight w:val="none"/>
          <w:lang w:val="en-US" w:eastAsia="zh-Hans" w:bidi="ar"/>
        </w:rPr>
        <w:t>”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数据互通互联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。在完成平台对接并提交以下相关资料后，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由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省级平台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highlight w:val="none"/>
          <w:lang w:val="en-US" w:eastAsia="zh-Hans" w:bidi="ar"/>
        </w:rPr>
        <w:t>开具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接入证明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，作为申报补贴要件之一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。相关资料包括：</w:t>
      </w:r>
    </w:p>
    <w:p w14:paraId="6628D23F">
      <w:pPr>
        <w:ind w:left="0" w:right="0" w:firstLine="640"/>
        <w:rPr>
          <w:rFonts w:ascii="Times New Roman" w:hAnsi="Times New Roman" w:eastAsia="仿宋_GB2312"/>
          <w:i w:val="0"/>
          <w:iCs w:val="0"/>
          <w:color w:val="auto"/>
          <w:highlight w:val="none"/>
        </w:rPr>
      </w:pP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（</w:t>
      </w:r>
      <w:r>
        <w:rPr>
          <w:rFonts w:hint="eastAsia" w:ascii="Times New Roman" w:hAnsi="Times New Roman" w:cs="宋体"/>
          <w:i w:val="0"/>
          <w:iCs w:val="0"/>
          <w:color w:val="auto"/>
          <w:highlight w:val="none"/>
          <w:lang w:eastAsia="zh-CN"/>
        </w:rPr>
        <w:t>一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）项目备案文件；</w:t>
      </w:r>
    </w:p>
    <w:p w14:paraId="5BE60FA8">
      <w:pPr>
        <w:ind w:left="0" w:right="0" w:firstLine="640"/>
        <w:rPr>
          <w:rFonts w:ascii="Times New Roman" w:hAnsi="Times New Roman" w:eastAsia="仿宋_GB2312"/>
          <w:b/>
          <w:bCs/>
          <w:i w:val="0"/>
          <w:iCs w:val="0"/>
          <w:color w:val="auto"/>
          <w:highlight w:val="none"/>
        </w:rPr>
      </w:pP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（</w:t>
      </w:r>
      <w:r>
        <w:rPr>
          <w:rFonts w:hint="eastAsia" w:ascii="Times New Roman" w:hAnsi="Times New Roman" w:cs="宋体"/>
          <w:i w:val="0"/>
          <w:iCs w:val="0"/>
          <w:color w:val="auto"/>
          <w:highlight w:val="none"/>
          <w:lang w:eastAsia="zh-CN"/>
        </w:rPr>
        <w:t>二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）企业法人（项目法人）营业执照</w:t>
      </w:r>
      <w:r>
        <w:rPr>
          <w:rFonts w:hint="eastAsia" w:ascii="Times New Roman" w:hAnsi="Times New Roman" w:eastAsia="仿宋_GB2312" w:cs="仿宋"/>
          <w:i w:val="0"/>
          <w:iCs w:val="0"/>
          <w:color w:val="auto"/>
          <w:kern w:val="0"/>
          <w:szCs w:val="32"/>
          <w:highlight w:val="none"/>
          <w:lang w:bidi="zh-CN"/>
        </w:rPr>
        <w:t>（经营范围含电动汽车充</w:t>
      </w:r>
      <w:r>
        <w:rPr>
          <w:rFonts w:hint="eastAsia" w:ascii="Times New Roman" w:hAnsi="Times New Roman" w:cs="仿宋"/>
          <w:i w:val="0"/>
          <w:iCs w:val="0"/>
          <w:color w:val="auto"/>
          <w:kern w:val="0"/>
          <w:szCs w:val="32"/>
          <w:highlight w:val="none"/>
          <w:lang w:bidi="zh-CN"/>
        </w:rPr>
        <w:t>换</w:t>
      </w:r>
      <w:r>
        <w:rPr>
          <w:rFonts w:hint="eastAsia" w:ascii="Times New Roman" w:hAnsi="Times New Roman" w:eastAsia="仿宋_GB2312" w:cs="仿宋"/>
          <w:i w:val="0"/>
          <w:iCs w:val="0"/>
          <w:color w:val="auto"/>
          <w:kern w:val="0"/>
          <w:szCs w:val="32"/>
          <w:highlight w:val="none"/>
          <w:lang w:bidi="zh-CN"/>
        </w:rPr>
        <w:t>电设施建设运营）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；</w:t>
      </w:r>
    </w:p>
    <w:p w14:paraId="17313F04">
      <w:pPr>
        <w:ind w:left="0" w:right="0" w:firstLine="640"/>
        <w:rPr>
          <w:rFonts w:hint="eastAsia" w:ascii="Times New Roman" w:hAnsi="Times New Roman" w:cs="仿宋"/>
          <w:i w:val="0"/>
          <w:iCs w:val="0"/>
          <w:color w:val="auto"/>
          <w:kern w:val="0"/>
          <w:szCs w:val="32"/>
          <w:highlight w:val="none"/>
          <w:lang w:bidi="zh-CN"/>
        </w:rPr>
      </w:pP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（</w:t>
      </w:r>
      <w:r>
        <w:rPr>
          <w:rFonts w:hint="eastAsia" w:ascii="Times New Roman" w:hAnsi="Times New Roman" w:cs="宋体"/>
          <w:i w:val="0"/>
          <w:iCs w:val="0"/>
          <w:color w:val="auto"/>
          <w:highlight w:val="none"/>
          <w:lang w:eastAsia="zh-CN"/>
        </w:rPr>
        <w:t>三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）</w:t>
      </w:r>
      <w:r>
        <w:rPr>
          <w:rFonts w:hint="eastAsia" w:ascii="Times New Roman" w:hAnsi="Times New Roman" w:eastAsia="仿宋_GB2312" w:cs="仿宋"/>
          <w:i w:val="0"/>
          <w:iCs w:val="0"/>
          <w:color w:val="auto"/>
          <w:kern w:val="0"/>
          <w:szCs w:val="32"/>
          <w:highlight w:val="none"/>
          <w:lang w:bidi="zh-CN"/>
        </w:rPr>
        <w:t>建设场地的土地使用证明；租赁场地，提供租期不少于5年的租赁合同</w:t>
      </w:r>
      <w:r>
        <w:rPr>
          <w:rFonts w:hint="eastAsia" w:ascii="Times New Roman" w:hAnsi="Times New Roman" w:cs="仿宋"/>
          <w:i w:val="0"/>
          <w:iCs w:val="0"/>
          <w:color w:val="auto"/>
          <w:kern w:val="0"/>
          <w:szCs w:val="32"/>
          <w:highlight w:val="none"/>
          <w:lang w:bidi="zh-CN"/>
        </w:rPr>
        <w:t>；</w:t>
      </w:r>
    </w:p>
    <w:p w14:paraId="08705598">
      <w:pPr>
        <w:ind w:left="0" w:right="0" w:firstLine="640"/>
        <w:rPr>
          <w:rFonts w:hint="eastAsia" w:ascii="Times New Roman" w:hAnsi="Times New Roman" w:cs="仿宋"/>
          <w:i w:val="0"/>
          <w:iCs w:val="0"/>
          <w:color w:val="auto"/>
          <w:kern w:val="0"/>
          <w:szCs w:val="32"/>
          <w:highlight w:val="none"/>
          <w:lang w:bidi="zh-CN"/>
        </w:rPr>
      </w:pPr>
      <w:r>
        <w:rPr>
          <w:rFonts w:hint="eastAsia" w:ascii="Times New Roman" w:hAnsi="Times New Roman" w:eastAsia="仿宋_GB2312" w:cs="宋体"/>
          <w:color w:val="auto"/>
          <w:highlight w:val="none"/>
        </w:rPr>
        <w:t>（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四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）设备合同，设备发票（复印件），如是外文合同、发票，需附有中文译件；</w:t>
      </w:r>
    </w:p>
    <w:p w14:paraId="06C016A1">
      <w:pPr>
        <w:ind w:left="0" w:right="0" w:firstLine="640"/>
        <w:rPr>
          <w:rFonts w:hint="eastAsia" w:ascii="Times New Roman" w:hAnsi="Times New Roman" w:eastAsia="仿宋_GB2312"/>
          <w:i w:val="0"/>
          <w:iCs w:val="0"/>
          <w:color w:val="auto"/>
          <w:highlight w:val="none"/>
          <w:lang w:eastAsia="zh-CN"/>
        </w:rPr>
      </w:pP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（</w:t>
      </w:r>
      <w:r>
        <w:rPr>
          <w:rFonts w:hint="eastAsia" w:ascii="Times New Roman" w:hAnsi="Times New Roman" w:cs="宋体"/>
          <w:i w:val="0"/>
          <w:iCs w:val="0"/>
          <w:color w:val="auto"/>
          <w:highlight w:val="none"/>
          <w:lang w:eastAsia="zh-CN"/>
        </w:rPr>
        <w:t>五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）项目验收合格证明（设备合格证书、建设安装方出具的验收合格证明</w:t>
      </w:r>
      <w:r>
        <w:rPr>
          <w:rFonts w:hint="eastAsia" w:ascii="Times New Roman" w:hAnsi="Times New Roman" w:eastAsia="仿宋_GB2312" w:cs="仿宋"/>
          <w:i w:val="0"/>
          <w:iCs w:val="0"/>
          <w:color w:val="auto"/>
          <w:kern w:val="0"/>
          <w:szCs w:val="32"/>
          <w:highlight w:val="none"/>
          <w:lang w:bidi="zh-CN"/>
        </w:rPr>
        <w:t>）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；</w:t>
      </w:r>
    </w:p>
    <w:p w14:paraId="73B9BECF">
      <w:pPr>
        <w:ind w:left="0" w:right="0" w:firstLine="640"/>
        <w:rPr>
          <w:rFonts w:ascii="Times New Roman" w:hAnsi="Times New Roman" w:eastAsia="仿宋_GB2312"/>
          <w:i w:val="0"/>
          <w:iCs w:val="0"/>
          <w:color w:val="auto"/>
          <w:highlight w:val="none"/>
        </w:rPr>
      </w:pP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（</w:t>
      </w:r>
      <w:r>
        <w:rPr>
          <w:rFonts w:hint="eastAsia" w:ascii="Times New Roman" w:hAnsi="Times New Roman" w:cs="宋体"/>
          <w:i w:val="0"/>
          <w:iCs w:val="0"/>
          <w:color w:val="auto"/>
          <w:highlight w:val="none"/>
          <w:lang w:eastAsia="zh-CN"/>
        </w:rPr>
        <w:t>六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）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  <w:lang w:eastAsia="zh-CN"/>
        </w:rPr>
        <w:t>换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电设施投资清单（主要包括形成固定资产的配电、</w:t>
      </w:r>
      <w:r>
        <w:rPr>
          <w:rFonts w:hint="eastAsia" w:cs="宋体"/>
          <w:i w:val="0"/>
          <w:iCs w:val="0"/>
          <w:color w:val="auto"/>
          <w:highlight w:val="none"/>
          <w:lang w:eastAsia="zh-CN"/>
        </w:rPr>
        <w:t>换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电、监控、通讯、必要的配套土建等设施、设备投入</w:t>
      </w:r>
      <w:r>
        <w:rPr>
          <w:rFonts w:hint="eastAsia" w:ascii="Times New Roman" w:hAnsi="Times New Roman" w:eastAsia="仿宋_GB2312" w:cs="仿宋"/>
          <w:i w:val="0"/>
          <w:iCs w:val="0"/>
          <w:color w:val="auto"/>
          <w:kern w:val="0"/>
          <w:szCs w:val="32"/>
          <w:highlight w:val="none"/>
          <w:lang w:bidi="zh-CN"/>
        </w:rPr>
        <w:t>）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；</w:t>
      </w:r>
    </w:p>
    <w:p w14:paraId="05F77AFE">
      <w:pPr>
        <w:ind w:left="0" w:right="0" w:firstLine="640"/>
        <w:rPr>
          <w:rFonts w:ascii="Times New Roman" w:hAnsi="Times New Roman" w:eastAsia="仿宋_GB2312"/>
          <w:i w:val="0"/>
          <w:iCs w:val="0"/>
          <w:color w:val="auto"/>
          <w:highlight w:val="none"/>
        </w:rPr>
      </w:pP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（</w:t>
      </w:r>
      <w:r>
        <w:rPr>
          <w:rFonts w:hint="eastAsia" w:ascii="Times New Roman" w:hAnsi="Times New Roman" w:cs="宋体"/>
          <w:i w:val="0"/>
          <w:iCs w:val="0"/>
          <w:color w:val="auto"/>
          <w:highlight w:val="none"/>
          <w:lang w:eastAsia="zh-CN"/>
        </w:rPr>
        <w:t>七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）</w:t>
      </w:r>
      <w:r>
        <w:rPr>
          <w:rFonts w:hint="eastAsia" w:ascii="Times New Roman" w:hAnsi="Times New Roman" w:eastAsia="仿宋_GB2312" w:cs="仿宋"/>
          <w:i w:val="0"/>
          <w:iCs w:val="0"/>
          <w:color w:val="auto"/>
          <w:kern w:val="0"/>
          <w:szCs w:val="32"/>
          <w:highlight w:val="none"/>
          <w:lang w:bidi="zh-CN"/>
        </w:rPr>
        <w:t>换电设施运营管理制度</w:t>
      </w:r>
      <w:r>
        <w:rPr>
          <w:rFonts w:hint="eastAsia" w:cs="仿宋"/>
          <w:i w:val="0"/>
          <w:iCs w:val="0"/>
          <w:color w:val="auto"/>
          <w:kern w:val="0"/>
          <w:szCs w:val="32"/>
          <w:highlight w:val="none"/>
          <w:lang w:bidi="zh-CN"/>
        </w:rPr>
        <w:t>，安全管理制度</w:t>
      </w:r>
      <w:r>
        <w:rPr>
          <w:rFonts w:hint="eastAsia" w:ascii="Times New Roman" w:hAnsi="Times New Roman" w:eastAsia="仿宋_GB2312" w:cs="宋体"/>
          <w:i w:val="0"/>
          <w:iCs w:val="0"/>
          <w:color w:val="auto"/>
          <w:highlight w:val="none"/>
        </w:rPr>
        <w:t>；</w:t>
      </w:r>
    </w:p>
    <w:p w14:paraId="691FD549">
      <w:pPr>
        <w:ind w:left="0" w:right="0" w:firstLine="640"/>
        <w:rPr>
          <w:rFonts w:hint="eastAsia" w:ascii="Times New Roman" w:hAnsi="Times New Roman" w:eastAsia="仿宋_GB2312" w:cs="宋体"/>
          <w:color w:val="auto"/>
          <w:highlight w:val="none"/>
        </w:rPr>
      </w:pPr>
    </w:p>
    <w:p w14:paraId="38B65C8B">
      <w:pPr>
        <w:jc w:val="center"/>
        <w:rPr>
          <w:rFonts w:hint="eastAsia" w:ascii="Times New Roman" w:hAnsi="Times New Roman" w:eastAsia="黑体" w:cs="黑体"/>
          <w:color w:val="auto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highlight w:val="none"/>
        </w:rPr>
        <w:t>第</w:t>
      </w:r>
      <w:r>
        <w:rPr>
          <w:rFonts w:hint="eastAsia" w:eastAsia="黑体" w:cs="黑体"/>
          <w:color w:val="auto"/>
          <w:highlight w:val="none"/>
          <w:lang w:eastAsia="zh-CN"/>
        </w:rPr>
        <w:t>四</w:t>
      </w:r>
      <w:r>
        <w:rPr>
          <w:rFonts w:hint="eastAsia" w:ascii="Times New Roman" w:hAnsi="Times New Roman" w:eastAsia="黑体" w:cs="黑体"/>
          <w:color w:val="auto"/>
          <w:highlight w:val="none"/>
        </w:rPr>
        <w:t xml:space="preserve">章 </w:t>
      </w:r>
      <w:r>
        <w:rPr>
          <w:rFonts w:hint="eastAsia" w:eastAsia="黑体" w:cs="黑体"/>
          <w:color w:val="auto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国标黑体" w:cs="Times New Roman"/>
          <w:color w:val="auto"/>
          <w:spacing w:val="-6"/>
          <w:kern w:val="2"/>
          <w:sz w:val="32"/>
          <w:lang w:val="en-US" w:eastAsia="zh-CN"/>
        </w:rPr>
        <w:t>项目申报审核和</w:t>
      </w:r>
      <w:r>
        <w:rPr>
          <w:rFonts w:hint="default" w:ascii="Times New Roman" w:hAnsi="Times New Roman" w:eastAsia="国标黑体" w:cs="Times New Roman"/>
          <w:color w:val="auto"/>
          <w:spacing w:val="-6"/>
          <w:kern w:val="2"/>
          <w:sz w:val="32"/>
          <w:lang w:val="en-US" w:eastAsia="zh-CN"/>
        </w:rPr>
        <w:t>资金</w:t>
      </w:r>
      <w:r>
        <w:rPr>
          <w:rFonts w:hint="eastAsia" w:ascii="Times New Roman" w:hAnsi="Times New Roman" w:eastAsia="国标黑体" w:cs="Times New Roman"/>
          <w:color w:val="auto"/>
          <w:spacing w:val="-6"/>
          <w:kern w:val="2"/>
          <w:sz w:val="32"/>
          <w:lang w:val="en-US" w:eastAsia="zh-CN"/>
        </w:rPr>
        <w:t>分配下达</w:t>
      </w:r>
    </w:p>
    <w:p w14:paraId="0E43E6FD">
      <w:pPr>
        <w:ind w:left="0" w:right="0" w:firstLine="640"/>
        <w:rPr>
          <w:rFonts w:hint="eastAsia" w:ascii="Times New Roman" w:hAnsi="Times New Roman" w:eastAsia="仿宋_GB2312" w:cs="宋体"/>
          <w:color w:val="auto"/>
          <w:highlight w:val="none"/>
        </w:rPr>
      </w:pPr>
    </w:p>
    <w:p w14:paraId="46204C6D">
      <w:pPr>
        <w:ind w:left="0" w:right="0" w:firstLine="643"/>
        <w:rPr>
          <w:rFonts w:hint="eastAsia" w:cs="宋体"/>
          <w:color w:val="auto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highlight w:val="none"/>
          <w:lang w:val="en-US" w:eastAsia="zh-CN"/>
        </w:rPr>
        <w:t>第八条</w:t>
      </w:r>
      <w:r>
        <w:rPr>
          <w:rFonts w:hint="eastAsia" w:cs="宋体"/>
          <w:color w:val="auto"/>
          <w:highlight w:val="none"/>
          <w:lang w:val="en-US" w:eastAsia="zh-CN"/>
        </w:rPr>
        <w:t xml:space="preserve">  组织申报。</w:t>
      </w:r>
      <w:r>
        <w:rPr>
          <w:rFonts w:hint="eastAsia" w:cs="宋体"/>
          <w:strike w:val="0"/>
          <w:dstrike w:val="0"/>
          <w:color w:val="auto"/>
          <w:highlight w:val="none"/>
          <w:lang w:val="en-US" w:eastAsia="zh-CN"/>
        </w:rPr>
        <w:t>每年6月底前，省能源局会同省财政厅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4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发布下一年度专项资金项目申报通知</w:t>
      </w:r>
      <w:r>
        <w:rPr>
          <w:rFonts w:hint="eastAsia" w:ascii="Times New Roman" w:hAnsi="Times New Roman" w:cs="仿宋_GB2312"/>
          <w:b w:val="0"/>
          <w:bCs w:val="0"/>
          <w:i w:val="0"/>
          <w:iCs w:val="0"/>
          <w:caps w:val="0"/>
          <w:color w:val="auto"/>
          <w:spacing w:val="4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cs="宋体"/>
          <w:strike w:val="0"/>
          <w:dstrike w:val="0"/>
          <w:color w:val="auto"/>
          <w:highlight w:val="none"/>
          <w:lang w:eastAsia="zh-CN"/>
        </w:rPr>
        <w:t>确定申报范围、支持重点、支持条件、上报材料和绩效目标。</w:t>
      </w:r>
      <w:r>
        <w:rPr>
          <w:rFonts w:hint="eastAsia" w:cs="宋体"/>
          <w:color w:val="auto"/>
          <w:highlight w:val="none"/>
          <w:lang w:val="en-US" w:eastAsia="zh-CN"/>
        </w:rPr>
        <w:t>各市（州）、县（市）发改（能源）会同当地财政部门，按照要求组织相关项目单位</w:t>
      </w:r>
      <w:r>
        <w:rPr>
          <w:rFonts w:hint="eastAsia" w:cs="宋体"/>
          <w:color w:val="auto"/>
          <w:highlight w:val="none"/>
          <w:lang w:eastAsia="zh-CN"/>
        </w:rPr>
        <w:t>填报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《吉林省电动汽车</w:t>
      </w:r>
      <w:r>
        <w:rPr>
          <w:rFonts w:hint="eastAsia" w:cs="宋体"/>
          <w:strike w:val="0"/>
          <w:dstrike w:val="0"/>
          <w:color w:val="auto"/>
          <w:highlight w:val="none"/>
          <w:lang w:eastAsia="zh-CN"/>
        </w:rPr>
        <w:t>换电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基础设施</w:t>
      </w:r>
      <w:r>
        <w:rPr>
          <w:rFonts w:hint="eastAsia" w:cs="宋体"/>
          <w:color w:val="auto"/>
          <w:highlight w:val="none"/>
          <w:lang w:eastAsia="zh-CN"/>
        </w:rPr>
        <w:t>建设专项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资金申请表》，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按时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将申请材料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电子版上传至省平台</w:t>
      </w:r>
      <w:r>
        <w:rPr>
          <w:rFonts w:hint="eastAsia" w:cs="宋体"/>
          <w:color w:val="auto"/>
          <w:highlight w:val="none"/>
          <w:lang w:val="en-US" w:eastAsia="zh-CN"/>
        </w:rPr>
        <w:t>。项目单位所属</w:t>
      </w:r>
      <w:r>
        <w:rPr>
          <w:rFonts w:hint="eastAsia" w:cs="宋体"/>
          <w:color w:val="auto"/>
          <w:highlight w:val="none"/>
          <w:lang w:eastAsia="zh-CN"/>
        </w:rPr>
        <w:t>换电站，应按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要求接入省平台并正式运营后，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次年方可具备申请</w:t>
      </w:r>
      <w:r>
        <w:rPr>
          <w:rFonts w:hint="eastAsia" w:cs="宋体"/>
          <w:color w:val="auto"/>
          <w:highlight w:val="none"/>
          <w:lang w:eastAsia="zh-CN"/>
        </w:rPr>
        <w:t>补贴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资格。</w:t>
      </w:r>
    </w:p>
    <w:p w14:paraId="065B5ED7">
      <w:pPr>
        <w:ind w:left="0" w:right="0" w:firstLine="640"/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第</w:t>
      </w:r>
      <w:r>
        <w:rPr>
          <w:rFonts w:hint="eastAsia" w:cs="宋体"/>
          <w:b/>
          <w:color w:val="auto"/>
          <w:highlight w:val="none"/>
          <w:lang w:eastAsia="zh-CN"/>
        </w:rPr>
        <w:t>九</w:t>
      </w: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条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 xml:space="preserve"> </w:t>
      </w:r>
      <w:r>
        <w:rPr>
          <w:rFonts w:hint="eastAsia" w:cs="宋体"/>
          <w:color w:val="auto"/>
          <w:highlight w:val="none"/>
          <w:lang w:val="en-US" w:eastAsia="zh-CN"/>
        </w:rPr>
        <w:t xml:space="preserve"> 县（市）初审。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县（市、区）发改（能源）、财政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要求</w:t>
      </w:r>
      <w:r>
        <w:rPr>
          <w:rFonts w:hint="eastAsia" w:cs="宋体"/>
          <w:color w:val="auto"/>
          <w:kern w:val="2"/>
          <w:sz w:val="32"/>
          <w:szCs w:val="24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申报资料</w:t>
      </w:r>
      <w:r>
        <w:rPr>
          <w:rFonts w:hint="eastAsia" w:ascii="Times New Roman" w:hAnsi="Times New Roman" w:cs="宋体"/>
          <w:color w:val="auto"/>
          <w:kern w:val="2"/>
          <w:sz w:val="32"/>
          <w:szCs w:val="24"/>
          <w:highlight w:val="none"/>
          <w:lang w:val="en-US" w:eastAsia="zh-CN" w:bidi="ar-SA"/>
        </w:rPr>
        <w:t>初审，并逐一进行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现场验收</w:t>
      </w:r>
      <w:r>
        <w:rPr>
          <w:rFonts w:hint="eastAsia" w:cs="宋体"/>
          <w:color w:val="auto"/>
          <w:kern w:val="2"/>
          <w:sz w:val="32"/>
          <w:szCs w:val="24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重点审核内容包括但不限于：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换电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场站变压器容量与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换电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设备功率是否匹配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换电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场站设备总功率与申报材料是否一致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变压器容量与供电合同是否一致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换电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设备、配套电力设备的安装建设是否符合相关安全标准等。对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审核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中出现的问题及时反馈给申报单位并督促其限期按要求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整改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验收通过的</w:t>
      </w:r>
      <w:r>
        <w:rPr>
          <w:rFonts w:hint="eastAsia" w:cs="宋体"/>
          <w:color w:val="auto"/>
          <w:kern w:val="2"/>
          <w:sz w:val="32"/>
          <w:szCs w:val="24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申报材料报送市（州）发改（能源）、财政部门。</w:t>
      </w:r>
    </w:p>
    <w:p w14:paraId="37D3C073">
      <w:pPr>
        <w:ind w:left="0" w:right="0" w:firstLine="640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/>
          <w:color w:val="auto"/>
          <w:highlight w:val="none"/>
          <w:lang w:val="en-US" w:eastAsia="zh-CN"/>
        </w:rPr>
        <w:t>第十条</w:t>
      </w:r>
      <w:r>
        <w:rPr>
          <w:rFonts w:hint="eastAsia" w:cs="宋体"/>
          <w:color w:val="auto"/>
          <w:kern w:val="2"/>
          <w:sz w:val="32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（州）</w:t>
      </w:r>
      <w:r>
        <w:rPr>
          <w:rFonts w:hint="eastAsia" w:cs="宋体"/>
          <w:color w:val="auto"/>
          <w:kern w:val="2"/>
          <w:sz w:val="32"/>
          <w:szCs w:val="24"/>
          <w:highlight w:val="none"/>
          <w:lang w:val="en-US" w:eastAsia="zh-CN" w:bidi="ar-SA"/>
        </w:rPr>
        <w:t>复审。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（州）发改（能源）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、财政部门可根据本地申报项目数量，</w:t>
      </w:r>
      <w:r>
        <w:rPr>
          <w:rFonts w:hint="eastAsia" w:ascii="Times New Roman" w:hAnsi="Times New Roman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抽检形式开展现场审核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。按照审核结果形成正式申请报告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联合行文上报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省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能源局，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现场审核报告随申报材料一并报送。</w:t>
      </w:r>
    </w:p>
    <w:p w14:paraId="2584F4AC">
      <w:pPr>
        <w:ind w:left="0" w:right="0" w:firstLine="640"/>
        <w:rPr>
          <w:rFonts w:hint="eastAsia" w:cs="宋体"/>
          <w:color w:val="auto"/>
          <w:highlight w:val="none"/>
          <w:lang w:eastAsia="zh-CN"/>
        </w:rPr>
      </w:pPr>
      <w:r>
        <w:rPr>
          <w:rFonts w:hint="eastAsia" w:cs="宋体"/>
          <w:b/>
          <w:color w:val="auto"/>
          <w:highlight w:val="none"/>
          <w:lang w:val="en-US" w:eastAsia="zh-CN"/>
        </w:rPr>
        <w:t>第十一条</w:t>
      </w:r>
      <w:r>
        <w:rPr>
          <w:rFonts w:hint="eastAsia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省级部门审核。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省能源局</w:t>
      </w:r>
      <w:r>
        <w:rPr>
          <w:rFonts w:hint="eastAsia" w:cs="宋体"/>
          <w:color w:val="auto"/>
          <w:highlight w:val="none"/>
          <w:lang w:eastAsia="zh-CN"/>
        </w:rPr>
        <w:t>负责对申报项目进行审核，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组织</w:t>
      </w:r>
      <w:r>
        <w:rPr>
          <w:rFonts w:ascii="Times New Roman" w:hAnsi="Times New Roman" w:eastAsia="仿宋_GB2312" w:cs="宋体"/>
          <w:color w:val="auto"/>
          <w:highlight w:val="none"/>
        </w:rPr>
        <w:t>第三方机构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相关部门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及专家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进行现场抽查，并结合</w:t>
      </w:r>
      <w:r>
        <w:rPr>
          <w:rFonts w:hint="eastAsia" w:cs="宋体"/>
          <w:color w:val="auto"/>
          <w:highlight w:val="none"/>
          <w:lang w:eastAsia="zh-CN"/>
        </w:rPr>
        <w:t>市（州）申报情况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，</w:t>
      </w:r>
      <w:r>
        <w:rPr>
          <w:rFonts w:hint="eastAsia" w:cs="宋体"/>
          <w:color w:val="auto"/>
          <w:highlight w:val="none"/>
          <w:lang w:eastAsia="zh-CN"/>
        </w:rPr>
        <w:t>形成拟支持项目。</w:t>
      </w:r>
    </w:p>
    <w:p w14:paraId="040EE7FB">
      <w:pPr>
        <w:spacing w:line="560" w:lineRule="exact"/>
        <w:ind w:left="0" w:right="0" w:firstLine="643" w:firstLineChars="200"/>
        <w:rPr>
          <w:rFonts w:hint="eastAsia" w:cs="宋体"/>
          <w:color w:val="auto"/>
          <w:highlight w:val="none"/>
          <w:lang w:eastAsia="zh-CN"/>
        </w:rPr>
      </w:pPr>
      <w:r>
        <w:rPr>
          <w:rFonts w:hint="eastAsia" w:cs="宋体"/>
          <w:b/>
          <w:color w:val="auto"/>
          <w:highlight w:val="none"/>
          <w:lang w:eastAsia="zh-CN"/>
        </w:rPr>
        <w:t>第十二条</w:t>
      </w:r>
      <w:r>
        <w:rPr>
          <w:rFonts w:hint="eastAsia" w:cs="宋体"/>
          <w:color w:val="auto"/>
          <w:highlight w:val="none"/>
          <w:lang w:val="en-US" w:eastAsia="zh-CN"/>
        </w:rPr>
        <w:t xml:space="preserve">  网上公示。在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省能源局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官方网站及省平台网站上，</w:t>
      </w:r>
      <w:r>
        <w:rPr>
          <w:rFonts w:hint="eastAsia" w:cs="宋体"/>
          <w:color w:val="auto"/>
          <w:highlight w:val="none"/>
          <w:lang w:eastAsia="zh-CN"/>
        </w:rPr>
        <w:t>对拟支持项目情况向社会公示。公示期间有异议的，省能源局及时核实处理。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经公示无异议后，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9月底前，省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能源局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在财政预算管理一体化系统中完成</w:t>
      </w:r>
      <w:r>
        <w:rPr>
          <w:rFonts w:hint="eastAsia" w:ascii="Times New Roman" w:hAnsi="Times New Roman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相关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项目储备等工作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，原则上</w:t>
      </w:r>
      <w:r>
        <w:rPr>
          <w:rFonts w:hint="eastAsia" w:ascii="Times New Roman" w:hAnsi="Times New Roman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未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完成</w:t>
      </w:r>
      <w:r>
        <w:rPr>
          <w:rFonts w:hint="eastAsia" w:ascii="Times New Roman" w:hAnsi="Times New Roman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相关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储备</w:t>
      </w:r>
      <w:r>
        <w:rPr>
          <w:rFonts w:hint="eastAsia" w:ascii="Times New Roman" w:hAnsi="Times New Roman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不予支持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7BABFD79">
      <w:pPr>
        <w:ind w:left="0" w:right="0" w:firstLine="640"/>
        <w:rPr>
          <w:rFonts w:hint="eastAsia" w:ascii="Times New Roman" w:hAnsi="Times New Roman" w:eastAsia="仿宋_GB2312" w:cs="宋体"/>
          <w:color w:val="auto"/>
          <w:highlight w:val="none"/>
        </w:rPr>
      </w:pPr>
      <w:r>
        <w:rPr>
          <w:rFonts w:hint="eastAsia" w:cs="宋体"/>
          <w:b/>
          <w:color w:val="auto"/>
          <w:highlight w:val="none"/>
          <w:lang w:eastAsia="zh-CN"/>
        </w:rPr>
        <w:t>第十三条</w:t>
      </w:r>
      <w:r>
        <w:rPr>
          <w:rFonts w:hint="eastAsia" w:cs="宋体"/>
          <w:color w:val="auto"/>
          <w:highlight w:val="none"/>
          <w:lang w:val="en-US" w:eastAsia="zh-CN"/>
        </w:rPr>
        <w:t xml:space="preserve">  资金分配方案。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专项资金年度预算额度确定后，省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能源局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按程序形成资金分配方案，联合省财政厅报分管省领导审批。</w:t>
      </w:r>
    </w:p>
    <w:p w14:paraId="3FA15B00">
      <w:pPr>
        <w:spacing w:line="560" w:lineRule="exact"/>
        <w:ind w:firstLine="643" w:firstLineChars="200"/>
        <w:jc w:val="left"/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cs="宋体"/>
          <w:b/>
          <w:color w:val="auto"/>
          <w:highlight w:val="none"/>
          <w:lang w:eastAsia="zh-CN"/>
        </w:rPr>
        <w:t>第十四条</w:t>
      </w:r>
      <w:r>
        <w:rPr>
          <w:rFonts w:hint="eastAsia" w:cs="宋体"/>
          <w:b/>
          <w:color w:val="auto"/>
          <w:highlight w:val="none"/>
          <w:lang w:val="en-US" w:eastAsia="zh-CN"/>
        </w:rPr>
        <w:t xml:space="preserve"> </w:t>
      </w:r>
      <w:r>
        <w:rPr>
          <w:rFonts w:hint="eastAsia" w:cs="宋体"/>
          <w:color w:val="auto"/>
          <w:highlight w:val="none"/>
          <w:lang w:val="en-US" w:eastAsia="zh-CN"/>
        </w:rPr>
        <w:t xml:space="preserve"> 资金拨付。</w:t>
      </w:r>
      <w:r>
        <w:rPr>
          <w:rFonts w:hint="eastAsia" w:ascii="Times New Roman" w:hAnsi="Times New Roman" w:cs="Times New Roman"/>
          <w:color w:val="auto"/>
          <w:spacing w:val="-6"/>
          <w:kern w:val="2"/>
          <w:sz w:val="32"/>
          <w:highlight w:val="none"/>
          <w:lang w:val="en-US" w:eastAsia="zh-CN"/>
        </w:rPr>
        <w:t>11月</w:t>
      </w:r>
      <w:r>
        <w:rPr>
          <w:rFonts w:hint="eastAsia" w:ascii="Times New Roman" w:hAnsi="Times New Roman" w:cs="Times New Roman"/>
          <w:color w:val="auto"/>
          <w:spacing w:val="-6"/>
          <w:kern w:val="2"/>
          <w:sz w:val="32"/>
          <w:lang w:val="en-US" w:eastAsia="zh-CN"/>
        </w:rPr>
        <w:t>底前，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lang w:val="en-US" w:eastAsia="zh-CN"/>
        </w:rPr>
        <w:t>根据批准的资金分配方案，省财政厅按规定完成专项资金提前下达工作。</w:t>
      </w:r>
      <w:r>
        <w:rPr>
          <w:rFonts w:hint="eastAsia" w:ascii="Times New Roman" w:hAnsi="Times New Roman" w:cs="Times New Roman"/>
          <w:color w:val="auto"/>
          <w:spacing w:val="-6"/>
          <w:kern w:val="2"/>
          <w:sz w:val="32"/>
          <w:lang w:val="en-US" w:eastAsia="zh-CN"/>
        </w:rPr>
        <w:t>经省级人民代表大会批准预算后，省财政厅按照规定程序完成正式下达工作。</w:t>
      </w:r>
    </w:p>
    <w:p w14:paraId="6177D907">
      <w:pPr>
        <w:ind w:firstLine="619" w:firstLineChars="200"/>
        <w:jc w:val="left"/>
        <w:rPr>
          <w:rFonts w:hint="eastAsia" w:ascii="Times New Roman" w:hAnsi="Times New Roman" w:eastAsia="仿宋_GB2312" w:cs="宋体"/>
          <w:color w:val="auto"/>
          <w:highlight w:val="none"/>
          <w:u w:val="none"/>
        </w:rPr>
      </w:pPr>
      <w:r>
        <w:rPr>
          <w:rFonts w:hint="eastAsia" w:ascii="Times New Roman" w:hAnsi="Times New Roman" w:cs="Times New Roman"/>
          <w:b/>
          <w:bCs/>
          <w:color w:val="auto"/>
          <w:spacing w:val="-6"/>
          <w:kern w:val="2"/>
          <w:sz w:val="32"/>
          <w:highlight w:val="none"/>
          <w:lang w:val="en-US" w:eastAsia="zh-CN"/>
        </w:rPr>
        <w:t>第十</w:t>
      </w:r>
      <w:r>
        <w:rPr>
          <w:rFonts w:hint="eastAsia" w:cs="Times New Roman"/>
          <w:b/>
          <w:bCs/>
          <w:color w:val="auto"/>
          <w:spacing w:val="-6"/>
          <w:kern w:val="2"/>
          <w:sz w:val="32"/>
          <w:highlight w:val="none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bCs/>
          <w:color w:val="auto"/>
          <w:spacing w:val="-6"/>
          <w:kern w:val="2"/>
          <w:sz w:val="32"/>
          <w:highlight w:val="none"/>
          <w:lang w:val="en-US" w:eastAsia="zh-CN"/>
        </w:rPr>
        <w:t>条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6"/>
          <w:kern w:val="2"/>
          <w:sz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highlight w:val="none"/>
          <w:lang w:val="en-US" w:eastAsia="zh-CN"/>
        </w:rPr>
        <w:t>避免重复申请。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</w:rPr>
        <w:t>同一项目申报多项资金，需在申报时说明已申请其他资金支持情况，并对所说明的情况的真实准确性负责。</w:t>
      </w:r>
      <w:r>
        <w:rPr>
          <w:rFonts w:hint="eastAsia" w:ascii="Times New Roman" w:hAnsi="Times New Roman" w:eastAsia="仿宋_GB2312" w:cs="宋体"/>
          <w:color w:val="auto"/>
          <w:highlight w:val="none"/>
          <w:u w:val="none"/>
        </w:rPr>
        <w:t>已获得</w:t>
      </w:r>
      <w:r>
        <w:rPr>
          <w:rFonts w:hint="eastAsia" w:cs="宋体"/>
          <w:color w:val="auto"/>
          <w:highlight w:val="none"/>
          <w:u w:val="none"/>
          <w:lang w:eastAsia="zh-CN"/>
        </w:rPr>
        <w:t>省级及以上</w:t>
      </w:r>
      <w:r>
        <w:rPr>
          <w:rFonts w:hint="eastAsia" w:ascii="Times New Roman" w:hAnsi="Times New Roman" w:eastAsia="仿宋_GB2312" w:cs="宋体"/>
          <w:color w:val="auto"/>
          <w:highlight w:val="none"/>
          <w:u w:val="none"/>
        </w:rPr>
        <w:t>财政补贴资金支持</w:t>
      </w:r>
      <w:r>
        <w:rPr>
          <w:rFonts w:hint="eastAsia" w:ascii="Times New Roman" w:hAnsi="Times New Roman" w:cs="宋体"/>
          <w:color w:val="auto"/>
          <w:highlight w:val="none"/>
          <w:u w:val="none"/>
          <w:lang w:eastAsia="zh-CN"/>
        </w:rPr>
        <w:t>项目</w:t>
      </w:r>
      <w:r>
        <w:rPr>
          <w:rFonts w:hint="eastAsia" w:ascii="Times New Roman" w:hAnsi="Times New Roman" w:eastAsia="仿宋_GB2312" w:cs="宋体"/>
          <w:color w:val="auto"/>
          <w:highlight w:val="none"/>
          <w:u w:val="none"/>
        </w:rPr>
        <w:t>，不</w:t>
      </w:r>
      <w:r>
        <w:rPr>
          <w:rFonts w:ascii="Times New Roman" w:hAnsi="Times New Roman" w:eastAsia="仿宋_GB2312" w:cs="宋体"/>
          <w:color w:val="auto"/>
          <w:highlight w:val="none"/>
          <w:u w:val="none"/>
        </w:rPr>
        <w:t>再给予</w:t>
      </w:r>
      <w:r>
        <w:rPr>
          <w:rFonts w:hint="eastAsia" w:cs="宋体"/>
          <w:color w:val="auto"/>
          <w:highlight w:val="none"/>
          <w:u w:val="none"/>
          <w:lang w:eastAsia="zh-CN"/>
        </w:rPr>
        <w:t>同类别</w:t>
      </w:r>
      <w:r>
        <w:rPr>
          <w:rFonts w:hint="eastAsia" w:ascii="Times New Roman" w:hAnsi="Times New Roman" w:eastAsia="仿宋_GB2312" w:cs="宋体"/>
          <w:color w:val="auto"/>
          <w:highlight w:val="none"/>
          <w:u w:val="none"/>
        </w:rPr>
        <w:t>补贴。</w:t>
      </w:r>
    </w:p>
    <w:p w14:paraId="699CB658">
      <w:pPr>
        <w:ind w:firstLine="640" w:firstLineChars="200"/>
        <w:jc w:val="left"/>
        <w:rPr>
          <w:rFonts w:hint="eastAsia" w:ascii="Times New Roman" w:hAnsi="Times New Roman" w:eastAsia="仿宋_GB2312" w:cs="宋体"/>
          <w:color w:val="auto"/>
          <w:highlight w:val="none"/>
          <w:u w:val="none"/>
        </w:rPr>
      </w:pPr>
    </w:p>
    <w:p w14:paraId="196F0F32">
      <w:pPr>
        <w:jc w:val="center"/>
        <w:rPr>
          <w:rFonts w:hint="eastAsia" w:ascii="Times New Roman" w:hAnsi="Times New Roman" w:eastAsia="黑体" w:cs="黑体"/>
          <w:color w:val="auto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highlight w:val="none"/>
        </w:rPr>
        <w:t>第</w:t>
      </w:r>
      <w:r>
        <w:rPr>
          <w:rFonts w:hint="eastAsia" w:eastAsia="黑体" w:cs="黑体"/>
          <w:color w:val="auto"/>
          <w:highlight w:val="none"/>
          <w:lang w:eastAsia="zh-CN"/>
        </w:rPr>
        <w:t>五</w:t>
      </w:r>
      <w:r>
        <w:rPr>
          <w:rFonts w:hint="eastAsia" w:ascii="Times New Roman" w:hAnsi="Times New Roman" w:eastAsia="黑体" w:cs="黑体"/>
          <w:color w:val="auto"/>
          <w:highlight w:val="none"/>
        </w:rPr>
        <w:t xml:space="preserve">章 </w:t>
      </w:r>
      <w:r>
        <w:rPr>
          <w:rFonts w:hint="eastAsia" w:eastAsia="黑体" w:cs="黑体"/>
          <w:color w:val="auto"/>
          <w:highlight w:val="none"/>
          <w:lang w:val="en-US" w:eastAsia="zh-CN"/>
        </w:rPr>
        <w:t xml:space="preserve"> 资金使用管理</w:t>
      </w:r>
    </w:p>
    <w:p w14:paraId="2054DAAA">
      <w:pPr>
        <w:ind w:left="0" w:right="0" w:firstLine="640"/>
        <w:rPr>
          <w:rFonts w:hint="eastAsia" w:ascii="Times New Roman" w:hAnsi="Times New Roman" w:eastAsia="仿宋_GB2312" w:cs="宋体"/>
          <w:color w:val="auto"/>
          <w:highlight w:val="yellow"/>
        </w:rPr>
      </w:pPr>
    </w:p>
    <w:p w14:paraId="337C81BB">
      <w:pPr>
        <w:ind w:left="0" w:right="0" w:firstLine="640"/>
        <w:rPr>
          <w:rFonts w:hint="eastAsia" w:cs="宋体"/>
          <w:color w:val="auto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highlight w:val="none"/>
          <w:lang w:val="en-US" w:eastAsia="zh-CN"/>
        </w:rPr>
        <w:t>第十六条</w:t>
      </w:r>
      <w:r>
        <w:rPr>
          <w:rFonts w:hint="eastAsia" w:cs="宋体"/>
          <w:color w:val="auto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-6"/>
          <w:kern w:val="2"/>
          <w:sz w:val="32"/>
          <w:highlight w:val="none"/>
          <w:lang w:val="en-US" w:eastAsia="zh-CN"/>
        </w:rPr>
        <w:t>按进度拨款。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按照</w:t>
      </w:r>
      <w:r>
        <w:rPr>
          <w:rFonts w:hint="eastAsia" w:ascii="Times New Roman" w:hAnsi="Times New Roman" w:eastAsia="宋体" w:cs="宋体"/>
          <w:color w:val="auto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指标跟着项目走、资金跟着进度走</w:t>
      </w:r>
      <w:r>
        <w:rPr>
          <w:rFonts w:hint="eastAsia" w:ascii="Times New Roman" w:hAnsi="Times New Roman" w:eastAsia="宋体" w:cs="宋体"/>
          <w:color w:val="auto"/>
          <w:kern w:val="2"/>
          <w:sz w:val="32"/>
          <w:szCs w:val="32"/>
          <w:highlight w:val="none"/>
          <w:lang w:val="en-US" w:eastAsia="zh-CN" w:bidi="ar"/>
        </w:rPr>
        <w:t>”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原则，根据项目实施进度及中央转移支付资金到位等情况核拨资金。省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能源局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是审核拨款的责任主体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，并建立按进度拨款机制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7474ECA3">
      <w:pPr>
        <w:spacing w:line="560" w:lineRule="exact"/>
        <w:ind w:left="0" w:right="0" w:firstLine="643" w:firstLineChars="200"/>
        <w:rPr>
          <w:rFonts w:hint="eastAsia" w:cs="宋体"/>
          <w:color w:val="auto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highlight w:val="none"/>
          <w:lang w:val="en-US" w:eastAsia="zh-CN"/>
        </w:rPr>
        <w:t>第十七条</w:t>
      </w:r>
      <w:r>
        <w:rPr>
          <w:rFonts w:hint="eastAsia" w:cs="宋体"/>
          <w:color w:val="auto"/>
          <w:highlight w:val="none"/>
          <w:lang w:val="en-US" w:eastAsia="zh-CN"/>
        </w:rPr>
        <w:t xml:space="preserve">  市（州）申请。</w:t>
      </w:r>
      <w:r>
        <w:rPr>
          <w:rFonts w:hint="eastAsia" w:ascii="Times New Roman" w:hAnsi="Times New Roman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根据项目预算、实施进度及企业申请，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（州）发改（能源）</w:t>
      </w:r>
      <w:r>
        <w:rPr>
          <w:rFonts w:hint="eastAsia" w:ascii="Times New Roman" w:hAnsi="Times New Roman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会同财政部门向省</w:t>
      </w:r>
      <w:r>
        <w:rPr>
          <w:rFonts w:hint="eastAsia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能源局</w:t>
      </w:r>
      <w:r>
        <w:rPr>
          <w:rFonts w:hint="eastAsia" w:ascii="Times New Roman" w:hAnsi="Times New Roman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提出调拨申请。</w:t>
      </w:r>
    </w:p>
    <w:p w14:paraId="42F42AAA">
      <w:pPr>
        <w:ind w:left="0" w:right="0" w:firstLine="640"/>
        <w:rPr>
          <w:rFonts w:hint="default" w:cs="宋体"/>
          <w:color w:val="auto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highlight w:val="none"/>
          <w:lang w:val="en-US" w:eastAsia="zh-CN"/>
        </w:rPr>
        <w:t>第十八条</w:t>
      </w:r>
      <w:r>
        <w:rPr>
          <w:rFonts w:hint="eastAsia" w:cs="宋体"/>
          <w:color w:val="auto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省</w:t>
      </w:r>
      <w:r>
        <w:rPr>
          <w:rFonts w:hint="eastAsia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能源局</w:t>
      </w:r>
      <w:r>
        <w:rPr>
          <w:rFonts w:hint="eastAsia" w:ascii="Times New Roman" w:hAnsi="Times New Roman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审核并申请。省</w:t>
      </w:r>
      <w:r>
        <w:rPr>
          <w:rFonts w:hint="eastAsia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能源局</w:t>
      </w:r>
      <w:r>
        <w:rPr>
          <w:rFonts w:hint="eastAsia" w:ascii="Times New Roman" w:hAnsi="Times New Roman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负责对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（州）</w:t>
      </w:r>
      <w:r>
        <w:rPr>
          <w:rFonts w:hint="eastAsia" w:ascii="Times New Roman" w:hAnsi="Times New Roman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提报的申请进行审核，具备拨付条件的，向省财政厅发起调拨申请。</w:t>
      </w:r>
    </w:p>
    <w:p w14:paraId="0D654FB4">
      <w:pPr>
        <w:ind w:left="0" w:right="0" w:firstLine="640"/>
        <w:rPr>
          <w:rFonts w:hint="default" w:cs="宋体"/>
          <w:color w:val="auto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highlight w:val="none"/>
          <w:lang w:val="en-US" w:eastAsia="zh-CN"/>
        </w:rPr>
        <w:t>第十九条</w:t>
      </w:r>
      <w:r>
        <w:rPr>
          <w:rFonts w:hint="eastAsia" w:cs="宋体"/>
          <w:color w:val="auto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省财政厅审核并调拨。</w:t>
      </w:r>
      <w:r>
        <w:rPr>
          <w:rFonts w:hint="eastAsia" w:ascii="Times New Roman" w:hAnsi="Times New Roman" w:cs="仿宋_GB2312"/>
          <w:spacing w:val="0"/>
          <w:sz w:val="32"/>
          <w:szCs w:val="32"/>
          <w:highlight w:val="none"/>
          <w:lang w:bidi="ar"/>
        </w:rPr>
        <w:t>依据指标文件等审核</w:t>
      </w:r>
      <w:r>
        <w:rPr>
          <w:rFonts w:hint="eastAsia" w:ascii="Times New Roman" w:hAnsi="Times New Roman" w:cs="仿宋_GB2312"/>
          <w:spacing w:val="0"/>
          <w:sz w:val="32"/>
          <w:szCs w:val="32"/>
          <w:highlight w:val="none"/>
          <w:lang w:eastAsia="zh-CN" w:bidi="ar"/>
        </w:rPr>
        <w:t>省</w:t>
      </w:r>
      <w:r>
        <w:rPr>
          <w:rFonts w:hint="eastAsia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"/>
        </w:rPr>
        <w:t>能源局</w:t>
      </w:r>
      <w:r>
        <w:rPr>
          <w:rFonts w:hint="eastAsia" w:ascii="Times New Roman" w:hAnsi="Times New Roman" w:cs="仿宋_GB2312"/>
          <w:spacing w:val="0"/>
          <w:sz w:val="32"/>
          <w:szCs w:val="32"/>
          <w:highlight w:val="none"/>
          <w:lang w:bidi="ar"/>
        </w:rPr>
        <w:t>提报的调拨申请，审核通过后</w:t>
      </w:r>
      <w:r>
        <w:rPr>
          <w:rFonts w:hint="eastAsia" w:ascii="Times New Roman" w:hAnsi="Times New Roman" w:cs="仿宋_GB2312"/>
          <w:spacing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cs="仿宋_GB2312"/>
          <w:spacing w:val="0"/>
          <w:sz w:val="32"/>
          <w:szCs w:val="32"/>
          <w:highlight w:val="none"/>
          <w:lang w:eastAsia="zh-CN" w:bidi="ar"/>
        </w:rPr>
        <w:t>结合中央转移支付资金到位等情况，</w:t>
      </w:r>
      <w:r>
        <w:rPr>
          <w:rFonts w:hint="eastAsia" w:ascii="Times New Roman" w:hAnsi="Times New Roman" w:cs="仿宋_GB2312"/>
          <w:spacing w:val="0"/>
          <w:sz w:val="32"/>
          <w:szCs w:val="32"/>
          <w:highlight w:val="none"/>
          <w:lang w:bidi="ar"/>
        </w:rPr>
        <w:t>将资金调拨至</w:t>
      </w:r>
      <w:r>
        <w:rPr>
          <w:rFonts w:hint="eastAsia" w:ascii="Times New Roman" w:hAnsi="Times New Roman" w:cs="仿宋_GB2312"/>
          <w:spacing w:val="0"/>
          <w:sz w:val="32"/>
          <w:szCs w:val="32"/>
          <w:highlight w:val="none"/>
          <w:lang w:eastAsia="zh-CN" w:bidi="ar"/>
        </w:rPr>
        <w:t>各地</w:t>
      </w:r>
      <w:r>
        <w:rPr>
          <w:rFonts w:hint="eastAsia" w:ascii="Times New Roman" w:hAnsi="Times New Roman" w:cs="仿宋_GB2312"/>
          <w:spacing w:val="0"/>
          <w:sz w:val="32"/>
          <w:szCs w:val="32"/>
          <w:highlight w:val="none"/>
          <w:lang w:bidi="ar"/>
        </w:rPr>
        <w:t>财政部门。</w:t>
      </w:r>
    </w:p>
    <w:p w14:paraId="6B4F5D90">
      <w:pPr>
        <w:spacing w:line="560" w:lineRule="exact"/>
        <w:ind w:firstLine="643" w:firstLineChars="200"/>
        <w:rPr>
          <w:rFonts w:hint="eastAsia" w:cs="宋体"/>
          <w:color w:val="auto"/>
          <w:highlight w:val="yellow"/>
          <w:lang w:val="en-US" w:eastAsia="zh-CN"/>
        </w:rPr>
      </w:pPr>
      <w:r>
        <w:rPr>
          <w:rFonts w:hint="eastAsia" w:cs="宋体"/>
          <w:b/>
          <w:bCs/>
          <w:color w:val="auto"/>
          <w:highlight w:val="none"/>
          <w:lang w:val="en-US" w:eastAsia="zh-CN"/>
        </w:rPr>
        <w:t>第二十条</w:t>
      </w:r>
      <w:r>
        <w:rPr>
          <w:rFonts w:hint="eastAsia" w:cs="宋体"/>
          <w:color w:val="auto"/>
          <w:highlight w:val="none"/>
          <w:lang w:val="en-US" w:eastAsia="zh-CN"/>
        </w:rPr>
        <w:t xml:space="preserve">  市县调拨。</w:t>
      </w:r>
      <w:r>
        <w:rPr>
          <w:rFonts w:hint="eastAsia" w:ascii="Times New Roman" w:hAnsi="Times New Roman" w:cs="仿宋_GB2312"/>
          <w:color w:val="auto"/>
          <w:szCs w:val="32"/>
          <w:highlight w:val="none"/>
          <w:lang w:bidi="ar"/>
        </w:rPr>
        <w:t>收到</w:t>
      </w:r>
      <w:r>
        <w:rPr>
          <w:rFonts w:hint="eastAsia" w:ascii="Times New Roman" w:hAnsi="Times New Roman" w:cs="仿宋_GB2312"/>
          <w:color w:val="auto"/>
          <w:szCs w:val="32"/>
          <w:lang w:bidi="ar"/>
        </w:rPr>
        <w:t>省财政调拨资金后，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bidi="ar"/>
        </w:rPr>
        <w:t>市县财政部门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bidi="ar"/>
        </w:rPr>
        <w:t>及时规范办理资金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eastAsia="zh-CN" w:bidi="ar"/>
        </w:rPr>
        <w:t>拨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bidi="ar"/>
        </w:rPr>
        <w:t>付，或转拨至下级财政部门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eastAsia="zh-CN" w:bidi="ar"/>
        </w:rPr>
        <w:t>。</w:t>
      </w:r>
    </w:p>
    <w:p w14:paraId="08AE642C">
      <w:pPr>
        <w:spacing w:line="560" w:lineRule="exact"/>
        <w:ind w:left="0" w:right="0" w:firstLine="619" w:firstLineChars="200"/>
        <w:rPr>
          <w:rFonts w:hint="default" w:cs="宋体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-6"/>
          <w:kern w:val="2"/>
          <w:sz w:val="32"/>
          <w:szCs w:val="24"/>
          <w:lang w:val="en-US" w:eastAsia="zh-CN" w:bidi="ar"/>
        </w:rPr>
        <w:t>第</w:t>
      </w:r>
      <w:r>
        <w:rPr>
          <w:rFonts w:hint="eastAsia" w:cs="Times New Roman"/>
          <w:b/>
          <w:bCs/>
          <w:color w:val="auto"/>
          <w:spacing w:val="-6"/>
          <w:kern w:val="2"/>
          <w:sz w:val="32"/>
          <w:szCs w:val="24"/>
          <w:lang w:val="en-US" w:eastAsia="zh-CN" w:bidi="ar"/>
        </w:rPr>
        <w:t>二十一</w:t>
      </w:r>
      <w:r>
        <w:rPr>
          <w:rFonts w:hint="default" w:ascii="Times New Roman" w:hAnsi="Times New Roman" w:cs="Times New Roman"/>
          <w:b/>
          <w:bCs/>
          <w:color w:val="auto"/>
          <w:spacing w:val="-6"/>
          <w:kern w:val="2"/>
          <w:sz w:val="32"/>
          <w:szCs w:val="24"/>
          <w:lang w:val="en-US" w:eastAsia="zh-CN" w:bidi="ar"/>
        </w:rPr>
        <w:t xml:space="preserve">条 </w:t>
      </w:r>
      <w:r>
        <w:rPr>
          <w:rFonts w:hint="eastAsia" w:ascii="Times New Roman" w:hAnsi="Times New Roman" w:cs="仿宋_GB2312"/>
          <w:color w:val="auto"/>
          <w:spacing w:val="0"/>
          <w:kern w:val="2"/>
          <w:sz w:val="32"/>
          <w:szCs w:val="32"/>
          <w:lang w:val="en-US" w:eastAsia="zh-CN" w:bidi="ar"/>
        </w:rPr>
        <w:t xml:space="preserve"> 定期调度。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省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能源局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建立定期调度通报预算执行进度机制，定期向分管省领导报送预算执行情况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bidi="ar"/>
        </w:rPr>
        <w:t>市县财政部门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bidi="ar"/>
        </w:rPr>
        <w:t>对专项资金开展预算执行动态监控</w:t>
      </w:r>
      <w:r>
        <w:rPr>
          <w:rFonts w:hint="eastAsia" w:ascii="Times New Roman" w:hAnsi="Times New Roman" w:cs="仿宋_GB2312"/>
          <w:color w:val="auto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bidi="ar"/>
        </w:rPr>
        <w:t>定期调度专项资金预算执行情况，</w:t>
      </w:r>
      <w:r>
        <w:rPr>
          <w:rFonts w:hint="eastAsia" w:ascii="Times New Roman" w:hAnsi="Times New Roman" w:cs="仿宋_GB2312"/>
          <w:color w:val="auto"/>
          <w:sz w:val="32"/>
          <w:szCs w:val="32"/>
          <w:lang w:eastAsia="zh-CN" w:bidi="ar"/>
        </w:rPr>
        <w:t>并及时通报属地</w:t>
      </w:r>
      <w:r>
        <w:rPr>
          <w:rFonts w:hint="eastAsia" w:cs="仿宋_GB2312"/>
          <w:color w:val="auto"/>
          <w:sz w:val="32"/>
          <w:szCs w:val="32"/>
          <w:lang w:eastAsia="zh-CN" w:bidi="ar"/>
        </w:rPr>
        <w:t>发改（能源）</w:t>
      </w:r>
      <w:r>
        <w:rPr>
          <w:rFonts w:hint="eastAsia" w:ascii="Times New Roman" w:hAnsi="Times New Roman" w:cs="仿宋_GB2312"/>
          <w:color w:val="auto"/>
          <w:sz w:val="32"/>
          <w:szCs w:val="32"/>
          <w:lang w:eastAsia="zh-CN" w:bidi="ar"/>
        </w:rPr>
        <w:t>部门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bidi="ar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24"/>
          <w:highlight w:val="none"/>
          <w:lang w:val="en-US" w:eastAsia="zh-CN" w:bidi="ar-SA"/>
        </w:rPr>
        <w:t>（州）发改（能源）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highlight w:val="none"/>
          <w:lang w:eastAsia="zh-CN" w:bidi="ar"/>
        </w:rPr>
        <w:t>会同财政部门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定期向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省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能源局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报送预算执行情况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6B6A9B12">
      <w:pPr>
        <w:ind w:left="0" w:right="0" w:firstLine="640"/>
        <w:rPr>
          <w:rFonts w:hint="eastAsia" w:ascii="Times New Roman" w:hAnsi="Times New Roman" w:eastAsia="仿宋_GB2312" w:cs="宋体"/>
          <w:color w:val="auto"/>
          <w:highlight w:val="none"/>
        </w:rPr>
      </w:pPr>
    </w:p>
    <w:p w14:paraId="54D9F9BF">
      <w:pPr>
        <w:jc w:val="center"/>
        <w:rPr>
          <w:rFonts w:hint="eastAsia" w:ascii="Times New Roman" w:hAnsi="Times New Roman" w:eastAsia="黑体" w:cs="黑体"/>
          <w:color w:val="auto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highlight w:val="none"/>
        </w:rPr>
        <w:t>第</w:t>
      </w:r>
      <w:r>
        <w:rPr>
          <w:rFonts w:hint="eastAsia" w:eastAsia="黑体" w:cs="黑体"/>
          <w:color w:val="auto"/>
          <w:highlight w:val="none"/>
          <w:lang w:eastAsia="zh-CN"/>
        </w:rPr>
        <w:t>六</w:t>
      </w:r>
      <w:r>
        <w:rPr>
          <w:rFonts w:hint="eastAsia" w:ascii="Times New Roman" w:hAnsi="Times New Roman" w:eastAsia="黑体" w:cs="黑体"/>
          <w:color w:val="auto"/>
          <w:highlight w:val="none"/>
        </w:rPr>
        <w:t xml:space="preserve">章 </w:t>
      </w:r>
      <w:r>
        <w:rPr>
          <w:rFonts w:hint="eastAsia" w:ascii="Times New Roman" w:hAnsi="Times New Roman" w:eastAsia="黑体" w:cs="黑体"/>
          <w:color w:val="auto"/>
          <w:highlight w:val="none"/>
          <w:lang w:eastAsia="zh-CN"/>
        </w:rPr>
        <w:t>绩效考核和</w:t>
      </w:r>
      <w:r>
        <w:rPr>
          <w:rFonts w:hint="eastAsia" w:ascii="Times New Roman" w:hAnsi="Times New Roman" w:eastAsia="黑体" w:cs="黑体"/>
          <w:color w:val="auto"/>
          <w:highlight w:val="none"/>
        </w:rPr>
        <w:t>监督管理</w:t>
      </w:r>
    </w:p>
    <w:p w14:paraId="667F6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19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lang w:val="en-US" w:eastAsia="zh-CN"/>
        </w:rPr>
      </w:pPr>
    </w:p>
    <w:p w14:paraId="41BE89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19" w:firstLineChars="200"/>
        <w:jc w:val="both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lang w:val="en-US" w:eastAsia="zh-CN"/>
        </w:rPr>
        <w:t>第</w:t>
      </w:r>
      <w:r>
        <w:rPr>
          <w:rFonts w:hint="eastAsia" w:cs="Times New Roman"/>
          <w:b/>
          <w:bCs/>
          <w:color w:val="auto"/>
          <w:spacing w:val="-6"/>
          <w:kern w:val="2"/>
          <w:sz w:val="32"/>
          <w:lang w:val="en-US" w:eastAsia="zh-CN"/>
        </w:rPr>
        <w:t>二十二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-6"/>
          <w:kern w:val="2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lang w:val="en-US" w:eastAsia="zh-CN"/>
        </w:rPr>
        <w:t>绩效管理。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各地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发改（能源）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</w:rPr>
        <w:t>部门在申报项目和资金时，相应制定区域（项目）绩效目标，经财政部门审核后，报省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eastAsia="zh-CN"/>
        </w:rPr>
        <w:t>能源局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</w:rPr>
        <w:t>审核汇总。省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eastAsia="zh-CN"/>
        </w:rPr>
        <w:t>能源局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</w:rPr>
        <w:t>在编制年度预算时同步提出资金整体绩效目标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，并负责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</w:rPr>
        <w:t>将资金整体绩效目标随同资金分配方案提报省财政厅，审核通过的绩效目标表随同指标文件一并下达。省</w:t>
      </w:r>
      <w:r>
        <w:rPr>
          <w:rFonts w:hint="eastAsia" w:cs="仿宋_GB2312"/>
          <w:b w:val="0"/>
          <w:bCs w:val="0"/>
          <w:kern w:val="0"/>
          <w:sz w:val="32"/>
          <w:szCs w:val="32"/>
          <w:highlight w:val="none"/>
          <w:lang w:eastAsia="zh-CN"/>
        </w:rPr>
        <w:t>能源局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</w:rPr>
        <w:t>每年至少要组织开展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</w:rPr>
        <w:t>次绩效监控，并于</w:t>
      </w:r>
      <w:r>
        <w:rPr>
          <w:rFonts w:hint="eastAsia" w:ascii="Times New Roman" w:hAnsi="Times New Roman" w:eastAsia="宋体" w:cs="宋体"/>
          <w:b w:val="0"/>
          <w:bCs w:val="0"/>
          <w:kern w:val="0"/>
          <w:sz w:val="32"/>
          <w:szCs w:val="32"/>
          <w:highlight w:val="none"/>
        </w:rPr>
        <w:t>8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</w:rPr>
        <w:t>月底前将监控结果及应用情况报省财政厅。</w:t>
      </w:r>
    </w:p>
    <w:p w14:paraId="468EFBCB">
      <w:pPr>
        <w:pStyle w:val="18"/>
        <w:autoSpaceDE w:val="0"/>
        <w:spacing w:beforeLines="0"/>
        <w:ind w:firstLine="610" w:firstLineChars="19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第</w:t>
      </w: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二十三条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绩效评价。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  <w:lang w:eastAsia="zh-CN" w:bidi="ar-SA"/>
        </w:rPr>
        <w:t>预算年度终了，省能源局组织各地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发改（能源）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  <w:lang w:eastAsia="zh-CN" w:bidi="ar-SA"/>
        </w:rPr>
        <w:t>部门开展绩效自评工作，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每年3月底前形成上年度资金整体绩效自评报告。在此基础上，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  <w:lang w:eastAsia="zh-CN" w:bidi="ar-SA"/>
        </w:rPr>
        <w:t>省能源局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开展部门评价，每年4月底前将评价报告报分管省领导，并抄送省财政厅。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highlight w:val="none"/>
          <w:lang w:bidi="ar-SA"/>
        </w:rPr>
        <w:t>专项资金实施周期内，省财政厅适时组织开展财政评价，评价结果作为专项资金分配和预算安排的重要依据。</w:t>
      </w:r>
    </w:p>
    <w:p w14:paraId="25C419C8">
      <w:pPr>
        <w:spacing w:line="560" w:lineRule="exact"/>
        <w:ind w:left="0" w:right="0" w:firstLine="619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lang w:val="en-US" w:eastAsia="zh-CN"/>
        </w:rPr>
        <w:t>第</w:t>
      </w:r>
      <w:r>
        <w:rPr>
          <w:rFonts w:hint="eastAsia" w:cs="Times New Roman"/>
          <w:b/>
          <w:bCs/>
          <w:color w:val="auto"/>
          <w:spacing w:val="-6"/>
          <w:kern w:val="2"/>
          <w:sz w:val="32"/>
          <w:lang w:val="en-US" w:eastAsia="zh-CN"/>
        </w:rPr>
        <w:t>二十四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lang w:val="en-US" w:eastAsia="zh-CN"/>
        </w:rPr>
        <w:t xml:space="preserve">条 </w:t>
      </w:r>
      <w:r>
        <w:rPr>
          <w:rFonts w:hint="eastAsia" w:ascii="Times New Roman" w:hAnsi="Times New Roman" w:cs="Times New Roman"/>
          <w:b/>
          <w:bCs/>
          <w:color w:val="auto"/>
          <w:spacing w:val="-6"/>
          <w:kern w:val="2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lang w:val="en-US" w:eastAsia="zh-CN"/>
        </w:rPr>
        <w:t>项目跟踪。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申报单位应对其提交申报材料的真实性、准确性负责并承担申报主体责任，自觉接受并积极配合省级主管部门及相关责任部门的监督管理。申报单位存在违法违规行为，情节严重且难以整改和纠正的，按规定追回资金，并将失信信息纳入吉林省信用综合服务平台，在“信用中国（吉林）”网站予以公示，原则上5年内停止其申报资金资格。</w:t>
      </w:r>
    </w:p>
    <w:p w14:paraId="6A8F2DB8">
      <w:pPr>
        <w:spacing w:line="560" w:lineRule="exact"/>
        <w:ind w:left="0" w:right="0" w:firstLine="643" w:firstLineChars="200"/>
        <w:rPr>
          <w:rFonts w:hint="eastAsia" w:ascii="Times New Roman" w:hAnsi="Times New Roman" w:eastAsia="仿宋_GB2312" w:cs="宋体"/>
          <w:color w:val="auto"/>
          <w:highlight w:val="none"/>
        </w:rPr>
      </w:pP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第</w:t>
      </w:r>
      <w:r>
        <w:rPr>
          <w:rFonts w:hint="eastAsia" w:cs="宋体"/>
          <w:b/>
          <w:color w:val="auto"/>
          <w:highlight w:val="none"/>
          <w:lang w:val="en-US" w:eastAsia="zh-CN"/>
        </w:rPr>
        <w:t>二十五</w:t>
      </w: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条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 xml:space="preserve"> </w:t>
      </w:r>
      <w:r>
        <w:rPr>
          <w:rFonts w:hint="eastAsia" w:cs="宋体"/>
          <w:color w:val="auto"/>
          <w:highlight w:val="none"/>
          <w:lang w:val="en-US" w:eastAsia="zh-CN"/>
        </w:rPr>
        <w:t xml:space="preserve"> 运营监控。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各地发改（能源）部门要主动跟踪监控项目运营情况。省平台将定期梳理全省存在运营异常状态（停运、长时间维修、无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充换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电量等）的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站点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设备明细，由省能源局通报给各市（州）主管部门。各市（州）主管部门要全面摸排设备异常原因，督促整改，尽快恢复投运状态。</w:t>
      </w:r>
      <w:r>
        <w:rPr>
          <w:rFonts w:hint="eastAsia" w:cs="宋体"/>
          <w:color w:val="auto"/>
          <w:highlight w:val="none"/>
          <w:lang w:eastAsia="zh-CN"/>
        </w:rPr>
        <w:t>获得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补贴资金的</w:t>
      </w:r>
      <w:r>
        <w:rPr>
          <w:rFonts w:hint="eastAsia" w:cs="宋体"/>
          <w:color w:val="auto"/>
          <w:highlight w:val="none"/>
          <w:lang w:eastAsia="zh-CN"/>
        </w:rPr>
        <w:t>换电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设施必须保证至少5年正常使用（正常</w:t>
      </w:r>
      <w:r>
        <w:rPr>
          <w:rFonts w:ascii="Times New Roman" w:hAnsi="Times New Roman" w:eastAsia="仿宋_GB2312" w:cs="宋体"/>
          <w:color w:val="auto"/>
          <w:highlight w:val="none"/>
        </w:rPr>
        <w:t>使用是指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省级</w:t>
      </w:r>
      <w:r>
        <w:rPr>
          <w:rFonts w:ascii="Times New Roman" w:hAnsi="Times New Roman" w:eastAsia="仿宋_GB2312" w:cs="宋体"/>
          <w:color w:val="auto"/>
          <w:highlight w:val="none"/>
        </w:rPr>
        <w:t>平台能够实时监控，</w:t>
      </w:r>
      <w:r>
        <w:rPr>
          <w:rFonts w:hint="eastAsia" w:cs="宋体"/>
          <w:color w:val="auto"/>
          <w:highlight w:val="none"/>
          <w:lang w:eastAsia="zh-CN"/>
        </w:rPr>
        <w:t>换电</w:t>
      </w:r>
      <w:r>
        <w:rPr>
          <w:rFonts w:hint="eastAsia" w:ascii="Times New Roman" w:hAnsi="Times New Roman" w:cs="宋体"/>
          <w:color w:val="auto"/>
          <w:highlight w:val="none"/>
          <w:lang w:eastAsia="zh-CN"/>
        </w:rPr>
        <w:t>设备日均在线时长</w:t>
      </w:r>
      <w:r>
        <w:rPr>
          <w:rFonts w:hint="eastAsia" w:cs="宋体"/>
          <w:color w:val="auto"/>
          <w:highlight w:val="none"/>
          <w:lang w:eastAsia="zh-CN"/>
        </w:rPr>
        <w:t>不少于</w:t>
      </w:r>
      <w:r>
        <w:rPr>
          <w:rFonts w:hint="eastAsia" w:ascii="Times New Roman" w:hAnsi="Times New Roman" w:cs="宋体"/>
          <w:color w:val="auto"/>
          <w:highlight w:val="none"/>
          <w:lang w:val="en-US" w:eastAsia="zh-CN"/>
        </w:rPr>
        <w:t>15小时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）</w:t>
      </w:r>
      <w:r>
        <w:rPr>
          <w:rFonts w:hint="eastAsia" w:cs="宋体"/>
          <w:color w:val="auto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如在5年内未正常使用的，</w:t>
      </w:r>
      <w:r>
        <w:rPr>
          <w:rFonts w:hint="eastAsia" w:cs="宋体"/>
          <w:color w:val="auto"/>
          <w:highlight w:val="none"/>
          <w:lang w:eastAsia="zh-CN"/>
        </w:rPr>
        <w:t>由各地发改（能源）部门会同财政部门组织项目单位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退还</w:t>
      </w:r>
      <w:r>
        <w:rPr>
          <w:rFonts w:hint="eastAsia" w:cs="宋体"/>
          <w:color w:val="auto"/>
          <w:highlight w:val="none"/>
          <w:lang w:eastAsia="zh-CN"/>
        </w:rPr>
        <w:t>相关换电站的建设和运营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补贴资金。</w:t>
      </w:r>
      <w:r>
        <w:rPr>
          <w:rFonts w:hint="eastAsia" w:cs="宋体"/>
          <w:color w:val="auto"/>
          <w:highlight w:val="none"/>
          <w:lang w:eastAsia="zh-CN"/>
        </w:rPr>
        <w:t>其中，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使用时间少于3年的，退还50%；大于3年少于5年的，退还30%。</w:t>
      </w:r>
    </w:p>
    <w:p w14:paraId="05498CEF">
      <w:pPr>
        <w:spacing w:line="560" w:lineRule="exact"/>
        <w:ind w:left="0" w:right="0" w:firstLine="643" w:firstLineChars="200"/>
        <w:rPr>
          <w:rFonts w:hint="eastAsia" w:ascii="Times New Roman" w:hAnsi="Times New Roman" w:eastAsia="仿宋_GB2312" w:cs="宋体"/>
          <w:color w:val="auto"/>
          <w:highlight w:val="none"/>
        </w:rPr>
      </w:pP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第</w:t>
      </w:r>
      <w:r>
        <w:rPr>
          <w:rFonts w:hint="eastAsia" w:cs="宋体"/>
          <w:b/>
          <w:color w:val="auto"/>
          <w:highlight w:val="none"/>
          <w:lang w:val="en-US" w:eastAsia="zh-CN"/>
        </w:rPr>
        <w:t>二十六</w:t>
      </w: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条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 xml:space="preserve"> </w:t>
      </w:r>
      <w:r>
        <w:rPr>
          <w:rFonts w:hint="eastAsia" w:cs="宋体"/>
          <w:color w:val="auto"/>
          <w:highlight w:val="none"/>
          <w:lang w:val="en-US" w:eastAsia="zh-CN"/>
        </w:rPr>
        <w:t xml:space="preserve"> 监督管理。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各地要完善和规范申报项目推荐程序，科学公正地组织本地区项目申报。主动接受相关部门对项目组织申报全过程的监督，确保项目推荐程序的公正性和操作过程规范化。</w:t>
      </w:r>
    </w:p>
    <w:p w14:paraId="3A83ED1D">
      <w:pPr>
        <w:ind w:left="0" w:right="0" w:firstLine="640"/>
        <w:rPr>
          <w:rFonts w:hint="eastAsia" w:ascii="Times New Roman" w:hAnsi="Times New Roman" w:cs="宋体"/>
          <w:color w:val="auto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highlight w:val="none"/>
          <w:lang w:val="en-US" w:eastAsia="zh-CN"/>
        </w:rPr>
        <w:t>第二十七条</w:t>
      </w:r>
      <w:r>
        <w:rPr>
          <w:rFonts w:hint="eastAsia" w:cs="宋体"/>
          <w:color w:val="auto"/>
          <w:highlight w:val="none"/>
          <w:lang w:val="en-US" w:eastAsia="zh-CN"/>
        </w:rPr>
        <w:t xml:space="preserve">  责任追究。</w:t>
      </w:r>
      <w:r>
        <w:rPr>
          <w:rFonts w:hint="eastAsia" w:ascii="Times New Roman" w:hAnsi="Times New Roman" w:cs="宋体"/>
          <w:color w:val="auto"/>
          <w:highlight w:val="none"/>
          <w:lang w:val="en-US" w:eastAsia="zh-CN"/>
        </w:rPr>
        <w:t>对在绩效评价、监督检查等工作中，发现弄虚作假或采取不正当手段骗取补贴资金的，将依据有关</w:t>
      </w:r>
      <w:r>
        <w:rPr>
          <w:rFonts w:hint="eastAsia" w:cs="宋体"/>
          <w:color w:val="auto"/>
          <w:highlight w:val="none"/>
          <w:lang w:val="en-US" w:eastAsia="zh-CN"/>
        </w:rPr>
        <w:t>法律法规</w:t>
      </w:r>
      <w:r>
        <w:rPr>
          <w:rFonts w:hint="eastAsia" w:ascii="Times New Roman" w:hAnsi="Times New Roman" w:cs="宋体"/>
          <w:color w:val="auto"/>
          <w:highlight w:val="none"/>
          <w:lang w:val="en-US" w:eastAsia="zh-CN"/>
        </w:rPr>
        <w:t>追究申报单位及相关人员责任。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各级财政、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发改（能源）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部门不得擅自扩大资金支出范围，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lang w:val="en-US" w:eastAsia="zh-CN"/>
        </w:rPr>
        <w:t>不得以</w:t>
      </w:r>
      <w:r>
        <w:rPr>
          <w:rFonts w:hint="eastAsia" w:ascii="Times New Roman" w:hAnsi="Times New Roman" w:cs="Times New Roman"/>
          <w:color w:val="auto"/>
          <w:spacing w:val="-6"/>
          <w:kern w:val="2"/>
          <w:sz w:val="32"/>
          <w:lang w:val="en-US" w:eastAsia="zh-CN"/>
        </w:rPr>
        <w:t>任何形式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挤占、挪用、截留和滞留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lang w:val="en-US" w:eastAsia="zh-CN"/>
        </w:rPr>
        <w:t>专项资金。</w:t>
      </w:r>
    </w:p>
    <w:p w14:paraId="7BF0D1E4">
      <w:pPr>
        <w:ind w:left="0" w:right="0" w:firstLine="640"/>
        <w:rPr>
          <w:rFonts w:hint="eastAsia" w:ascii="Times New Roman" w:hAnsi="Times New Roman" w:eastAsia="仿宋_GB2312" w:cs="宋体"/>
          <w:color w:val="auto"/>
          <w:highlight w:val="none"/>
        </w:rPr>
      </w:pPr>
    </w:p>
    <w:p w14:paraId="6A01665F">
      <w:pPr>
        <w:jc w:val="center"/>
        <w:rPr>
          <w:rFonts w:hint="eastAsia" w:ascii="Times New Roman" w:hAnsi="Times New Roman" w:eastAsia="黑体" w:cs="黑体"/>
          <w:color w:val="auto"/>
          <w:highlight w:val="none"/>
        </w:rPr>
      </w:pPr>
      <w:r>
        <w:rPr>
          <w:rFonts w:hint="eastAsia" w:ascii="Times New Roman" w:hAnsi="Times New Roman" w:eastAsia="黑体" w:cs="黑体"/>
          <w:color w:val="auto"/>
          <w:highlight w:val="none"/>
        </w:rPr>
        <w:t>第</w:t>
      </w:r>
      <w:r>
        <w:rPr>
          <w:rFonts w:hint="eastAsia" w:eastAsia="黑体" w:cs="黑体"/>
          <w:color w:val="auto"/>
          <w:highlight w:val="none"/>
          <w:lang w:eastAsia="zh-CN"/>
        </w:rPr>
        <w:t>七</w:t>
      </w:r>
      <w:r>
        <w:rPr>
          <w:rFonts w:hint="eastAsia" w:ascii="Times New Roman" w:hAnsi="Times New Roman" w:eastAsia="黑体" w:cs="黑体"/>
          <w:color w:val="auto"/>
          <w:highlight w:val="none"/>
        </w:rPr>
        <w:t>章 附则</w:t>
      </w:r>
    </w:p>
    <w:p w14:paraId="2C770E66">
      <w:pPr>
        <w:ind w:left="0" w:right="0" w:firstLine="640"/>
        <w:rPr>
          <w:rFonts w:hint="eastAsia" w:ascii="Times New Roman" w:hAnsi="Times New Roman" w:eastAsia="仿宋_GB2312" w:cs="宋体"/>
          <w:color w:val="auto"/>
          <w:highlight w:val="none"/>
        </w:rPr>
      </w:pPr>
    </w:p>
    <w:p w14:paraId="6E56BE62">
      <w:pPr>
        <w:ind w:left="0" w:right="0" w:firstLine="643"/>
        <w:rPr>
          <w:rFonts w:hint="eastAsia" w:cs="宋体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第</w:t>
      </w:r>
      <w:r>
        <w:rPr>
          <w:rFonts w:hint="eastAsia" w:cs="宋体"/>
          <w:b/>
          <w:color w:val="auto"/>
          <w:highlight w:val="none"/>
          <w:lang w:val="en-US" w:eastAsia="zh-CN"/>
        </w:rPr>
        <w:t>二十八</w:t>
      </w: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条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 xml:space="preserve"> </w:t>
      </w:r>
      <w:r>
        <w:rPr>
          <w:rFonts w:hint="eastAsia" w:cs="宋体"/>
          <w:color w:val="auto"/>
          <w:highlight w:val="none"/>
          <w:lang w:val="en-US" w:eastAsia="zh-CN"/>
        </w:rPr>
        <w:t xml:space="preserve"> 各市县可根据本细则，结合实际制定本地区换电站建设运营补贴实施细则，报省能源局、省财政厅、省工信厅备案。</w:t>
      </w:r>
    </w:p>
    <w:p w14:paraId="0D8007B3">
      <w:pPr>
        <w:ind w:left="0" w:right="0" w:firstLine="643"/>
        <w:rPr>
          <w:rFonts w:ascii="Times New Roman" w:hAnsi="Times New Roman" w:eastAsia="仿宋_GB2312"/>
          <w:color w:val="auto"/>
          <w:highlight w:val="none"/>
        </w:rPr>
      </w:pPr>
      <w:r>
        <w:rPr>
          <w:rFonts w:hint="eastAsia" w:cs="宋体"/>
          <w:b/>
          <w:bCs/>
          <w:color w:val="auto"/>
          <w:highlight w:val="none"/>
          <w:lang w:eastAsia="zh-CN"/>
        </w:rPr>
        <w:t>第二十九条</w:t>
      </w:r>
      <w:r>
        <w:rPr>
          <w:rFonts w:hint="eastAsia" w:cs="宋体"/>
          <w:color w:val="auto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本</w:t>
      </w:r>
      <w:r>
        <w:rPr>
          <w:rFonts w:hint="eastAsia" w:cs="宋体"/>
          <w:color w:val="auto"/>
          <w:highlight w:val="none"/>
          <w:lang w:eastAsia="zh-CN"/>
        </w:rPr>
        <w:t>细则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由省能源局</w:t>
      </w:r>
      <w:r>
        <w:rPr>
          <w:rFonts w:hint="eastAsia" w:cs="宋体"/>
          <w:color w:val="auto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省财政厅</w:t>
      </w:r>
      <w:r>
        <w:rPr>
          <w:rFonts w:hint="eastAsia" w:cs="宋体"/>
          <w:color w:val="auto"/>
          <w:highlight w:val="none"/>
          <w:lang w:eastAsia="zh-CN"/>
        </w:rPr>
        <w:t>、</w:t>
      </w:r>
      <w:r>
        <w:rPr>
          <w:rFonts w:hint="eastAsia" w:cs="宋体"/>
          <w:color w:val="auto"/>
          <w:highlight w:val="none"/>
          <w:lang w:val="en-US" w:eastAsia="zh-CN"/>
        </w:rPr>
        <w:t>省工信厅</w:t>
      </w:r>
      <w:r>
        <w:rPr>
          <w:rFonts w:hint="eastAsia" w:ascii="Times New Roman" w:hAnsi="Times New Roman" w:eastAsia="仿宋_GB2312" w:cs="宋体"/>
          <w:color w:val="auto"/>
          <w:highlight w:val="none"/>
        </w:rPr>
        <w:t>负责解释。</w:t>
      </w:r>
    </w:p>
    <w:p w14:paraId="4B83934D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第</w:t>
      </w:r>
      <w:r>
        <w:rPr>
          <w:rFonts w:hint="eastAsia" w:cs="宋体"/>
          <w:b/>
          <w:color w:val="auto"/>
          <w:highlight w:val="none"/>
          <w:lang w:val="en-US" w:eastAsia="zh-CN"/>
        </w:rPr>
        <w:t>三十</w:t>
      </w:r>
      <w:r>
        <w:rPr>
          <w:rFonts w:hint="eastAsia" w:ascii="Times New Roman" w:hAnsi="Times New Roman" w:eastAsia="仿宋_GB2312" w:cs="宋体"/>
          <w:b/>
          <w:color w:val="auto"/>
          <w:highlight w:val="none"/>
        </w:rPr>
        <w:t>条</w:t>
      </w:r>
      <w:r>
        <w:rPr>
          <w:rFonts w:hint="eastAsia" w:ascii="Times New Roman" w:hAnsi="Times New Roman" w:cs="宋体"/>
          <w:b/>
          <w:color w:val="auto"/>
          <w:highlight w:val="none"/>
          <w:lang w:val="en-US" w:eastAsia="zh-CN"/>
        </w:rPr>
        <w:t xml:space="preserve"> </w:t>
      </w:r>
      <w:r>
        <w:rPr>
          <w:rFonts w:hint="eastAsia" w:cs="宋体"/>
          <w:b/>
          <w:color w:val="auto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lang w:val="en-US" w:eastAsia="zh-CN"/>
        </w:rPr>
        <w:t>本细则自发布之日起实施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实施期限至</w:t>
      </w:r>
      <w:r>
        <w:rPr>
          <w:rFonts w:hint="eastAsia" w:ascii="Times New Roman" w:hAnsi="Times New Roman" w:eastAsia="宋体" w:cs="宋体"/>
          <w:color w:val="auto"/>
          <w:kern w:val="2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eastAsia="宋体" w:cs="宋体"/>
          <w:color w:val="auto"/>
          <w:kern w:val="2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宋体" w:cs="宋体"/>
          <w:color w:val="auto"/>
          <w:kern w:val="2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宋体" w:cs="宋体"/>
          <w:color w:val="auto"/>
          <w:kern w:val="2"/>
          <w:sz w:val="32"/>
          <w:szCs w:val="32"/>
          <w:highlight w:val="none"/>
          <w:lang w:val="en-US" w:eastAsia="zh-CN" w:bidi="ar"/>
        </w:rPr>
        <w:t>31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日（</w:t>
      </w:r>
      <w:r>
        <w:rPr>
          <w:rFonts w:hint="eastAsia" w:ascii="Times New Roman" w:hAnsi="Times New Roman" w:eastAsia="宋体" w:cs="宋体"/>
          <w:color w:val="auto"/>
          <w:kern w:val="2"/>
          <w:sz w:val="32"/>
          <w:szCs w:val="32"/>
          <w:highlight w:val="none"/>
          <w:lang w:val="en-US" w:eastAsia="zh-CN" w:bidi="ar"/>
        </w:rPr>
        <w:t>2025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年项目申报、储备、资金下达时间等，按照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实际情况执行）</w:t>
      </w:r>
      <w:r>
        <w:rPr>
          <w:rFonts w:hint="eastAsia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 w14:paraId="66145794">
      <w:pPr>
        <w:ind w:left="0" w:right="0" w:firstLine="643"/>
        <w:rPr>
          <w:rFonts w:hint="eastAsia" w:cs="宋体"/>
          <w:color w:val="auto"/>
          <w:highlight w:val="none"/>
          <w:lang w:val="en-US" w:eastAsia="zh-CN"/>
        </w:rPr>
      </w:pPr>
    </w:p>
    <w:p w14:paraId="7D287B56">
      <w:pPr>
        <w:ind w:left="0" w:right="0" w:firstLine="643"/>
        <w:rPr>
          <w:rFonts w:hint="eastAsia" w:cs="宋体"/>
          <w:color w:val="auto"/>
          <w:highlight w:val="none"/>
          <w:lang w:val="en-US" w:eastAsia="zh-CN"/>
        </w:rPr>
      </w:pPr>
    </w:p>
    <w:p w14:paraId="42DCE58E">
      <w:pPr>
        <w:ind w:left="0" w:right="0" w:firstLine="643"/>
        <w:rPr>
          <w:rFonts w:hint="eastAsia" w:cs="宋体"/>
          <w:color w:val="auto"/>
          <w:highlight w:val="none"/>
          <w:lang w:val="en-US" w:eastAsia="zh-CN"/>
        </w:rPr>
      </w:pPr>
    </w:p>
    <w:p w14:paraId="46FFFAFD">
      <w:pPr>
        <w:ind w:left="0" w:right="0" w:firstLine="643"/>
        <w:rPr>
          <w:rFonts w:hint="eastAsia" w:cs="宋体"/>
          <w:color w:val="auto"/>
          <w:highlight w:val="none"/>
          <w:lang w:val="en-US" w:eastAsia="zh-CN"/>
        </w:rPr>
        <w:sectPr>
          <w:footerReference r:id="rId4" w:type="first"/>
          <w:footerReference r:id="rId3" w:type="default"/>
          <w:footnotePr>
            <w:pos w:val="beneathText"/>
            <w:numFmt w:val="decimal"/>
          </w:footnotePr>
          <w:pgSz w:w="11906" w:h="16838"/>
          <w:pgMar w:top="2098" w:right="1588" w:bottom="2098" w:left="1588" w:header="850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574" w:charSpace="-1844"/>
        </w:sectPr>
      </w:pPr>
    </w:p>
    <w:p w14:paraId="12DAD9C5">
      <w:pPr>
        <w:ind w:right="0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附表</w:t>
      </w:r>
    </w:p>
    <w:p w14:paraId="3E34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/>
        <w:ind w:right="0"/>
        <w:jc w:val="center"/>
        <w:textAlignment w:val="auto"/>
        <w:rPr>
          <w:rFonts w:hint="default" w:cs="宋体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highlight w:val="none"/>
          <w:lang w:val="en-US" w:eastAsia="zh-CN"/>
        </w:rPr>
        <w:t>吉林省巡游出租车换电站运营补贴星级评定及补贴金额对照表</w:t>
      </w:r>
    </w:p>
    <w:tbl>
      <w:tblPr>
        <w:tblStyle w:val="6"/>
        <w:tblW w:w="13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11"/>
        <w:gridCol w:w="7159"/>
        <w:gridCol w:w="2250"/>
      </w:tblGrid>
      <w:tr w14:paraId="107D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4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站点性质</w:t>
            </w:r>
          </w:p>
        </w:tc>
        <w:tc>
          <w:tcPr>
            <w:tcW w:w="1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C8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站点星级</w:t>
            </w:r>
          </w:p>
        </w:tc>
        <w:tc>
          <w:tcPr>
            <w:tcW w:w="7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5E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定义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9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星级补贴标准</w:t>
            </w:r>
          </w:p>
        </w:tc>
      </w:tr>
      <w:tr w14:paraId="2A44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5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巡游出租车换电站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61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三星</w:t>
            </w:r>
          </w:p>
        </w:tc>
        <w:tc>
          <w:tcPr>
            <w:tcW w:w="71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C3D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除不合格之外的场站，按照得分由高到低排序：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三星：前30%（含）；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二星：30%-70%（含）；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一星：70%-100%。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2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0.095元/公里</w:t>
            </w:r>
          </w:p>
        </w:tc>
      </w:tr>
      <w:tr w14:paraId="6C95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DFCD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77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二星</w:t>
            </w:r>
          </w:p>
        </w:tc>
        <w:tc>
          <w:tcPr>
            <w:tcW w:w="7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9F245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4C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0.076元/公里</w:t>
            </w:r>
          </w:p>
        </w:tc>
      </w:tr>
      <w:tr w14:paraId="487E1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57E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C4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一星</w:t>
            </w:r>
          </w:p>
        </w:tc>
        <w:tc>
          <w:tcPr>
            <w:tcW w:w="71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8AAB4">
            <w:pPr>
              <w:jc w:val="both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39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0.038元/公里</w:t>
            </w:r>
          </w:p>
        </w:tc>
      </w:tr>
      <w:tr w14:paraId="5FC9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E77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3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不合格</w:t>
            </w:r>
          </w:p>
        </w:tc>
        <w:tc>
          <w:tcPr>
            <w:tcW w:w="7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2B71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＜60分，或存在以下情况的站点，取消该站点本年度申报资格：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1、其所运营的站点出现因站点设施导致人员伤亡或财产损失的事故；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2、经核实出现两次及以上大规模负面舆情事件；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3、未完成一张网接入。</w:t>
            </w:r>
          </w:p>
        </w:tc>
        <w:tc>
          <w:tcPr>
            <w:tcW w:w="2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B1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</w:tbl>
    <w:p w14:paraId="076AF465">
      <w:pPr>
        <w:ind w:right="0"/>
        <w:jc w:val="both"/>
        <w:rPr>
          <w:rFonts w:hint="default" w:ascii="Times New Roman" w:hAnsi="Times New Roman" w:eastAsia="仿宋_GB2312" w:cs="Times New Roman"/>
          <w:b/>
          <w:bCs/>
          <w:color w:val="auto"/>
          <w:highlight w:val="none"/>
          <w:lang w:val="en-US" w:eastAsia="zh-CN"/>
        </w:rPr>
      </w:pPr>
    </w:p>
    <w:sectPr>
      <w:footnotePr>
        <w:pos w:val="beneathText"/>
        <w:numFmt w:val="decimal"/>
      </w:footnotePr>
      <w:pgSz w:w="16838" w:h="11906" w:orient="landscape"/>
      <w:pgMar w:top="720" w:right="720" w:bottom="720" w:left="720" w:header="850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57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65ADA">
    <w:pPr>
      <w:pStyle w:val="4"/>
      <w:ind w:left="0"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C2584">
                          <w:pPr>
                            <w:pStyle w:val="4"/>
                          </w:pPr>
                          <w:r>
                            <w:rPr>
                              <w:rStyle w:val="8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CC2584">
                    <w:pPr>
                      <w:pStyle w:val="4"/>
                    </w:pPr>
                    <w:r>
                      <w:rPr>
                        <w:rStyle w:val="8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BA29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TUzMDhkNjU3YWRmNDVhNDFmMjVhMWJjM2ViNTUifQ=="/>
  </w:docVars>
  <w:rsids>
    <w:rsidRoot w:val="22D94CF2"/>
    <w:rsid w:val="0195764A"/>
    <w:rsid w:val="041A1840"/>
    <w:rsid w:val="159D39C7"/>
    <w:rsid w:val="1F7D3020"/>
    <w:rsid w:val="22D94CF2"/>
    <w:rsid w:val="23484514"/>
    <w:rsid w:val="24785D2A"/>
    <w:rsid w:val="2D7A685C"/>
    <w:rsid w:val="2F7610B9"/>
    <w:rsid w:val="2FEB955C"/>
    <w:rsid w:val="39833122"/>
    <w:rsid w:val="3CFE8E61"/>
    <w:rsid w:val="3F0FD2C8"/>
    <w:rsid w:val="40B2100D"/>
    <w:rsid w:val="426023D7"/>
    <w:rsid w:val="43E5790D"/>
    <w:rsid w:val="4A886869"/>
    <w:rsid w:val="4EC64437"/>
    <w:rsid w:val="51295AAA"/>
    <w:rsid w:val="5EC66CE3"/>
    <w:rsid w:val="62FF3B2D"/>
    <w:rsid w:val="659B022A"/>
    <w:rsid w:val="6BDB560B"/>
    <w:rsid w:val="6F6C54B3"/>
    <w:rsid w:val="74FC053B"/>
    <w:rsid w:val="79BD7F6E"/>
    <w:rsid w:val="7B745DB0"/>
    <w:rsid w:val="7BBD6CF5"/>
    <w:rsid w:val="7CCE52C5"/>
    <w:rsid w:val="7DFD2F9D"/>
    <w:rsid w:val="7EEF3D93"/>
    <w:rsid w:val="7FFFE652"/>
    <w:rsid w:val="DEFE42AF"/>
    <w:rsid w:val="DF6F45B0"/>
    <w:rsid w:val="DFE81BB7"/>
    <w:rsid w:val="DFFEF41A"/>
    <w:rsid w:val="EFCD4009"/>
    <w:rsid w:val="F5FF84B2"/>
    <w:rsid w:val="F6BE6E2B"/>
    <w:rsid w:val="F7FFF2CC"/>
    <w:rsid w:val="FBFE3E8A"/>
    <w:rsid w:val="FDFA4738"/>
    <w:rsid w:val="FFE6ACAD"/>
    <w:rsid w:val="FFE974A9"/>
    <w:rsid w:val="FFEE11AC"/>
    <w:rsid w:val="FFE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 w:val="0"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 w:line="560" w:lineRule="exact"/>
    </w:pPr>
    <w:rPr>
      <w:rFonts w:ascii="宋体" w:hAnsi="宋体"/>
    </w:rPr>
  </w:style>
  <w:style w:type="paragraph" w:styleId="3">
    <w:name w:val="Title"/>
    <w:basedOn w:val="1"/>
    <w:next w:val="1"/>
    <w:qFormat/>
    <w:uiPriority w:val="10"/>
    <w:pPr>
      <w:widowControl/>
      <w:spacing w:line="240" w:lineRule="auto"/>
      <w:contextualSpacing/>
      <w:jc w:val="left"/>
    </w:pPr>
    <w:rPr>
      <w:rFonts w:ascii="Cambria" w:hAnsi="Cambria" w:eastAsia="宋体"/>
      <w:spacing w:val="-10"/>
      <w:kern w:val="28"/>
      <w:sz w:val="56"/>
      <w:szCs w:val="5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9"/>
    <w:qFormat/>
    <w:uiPriority w:val="0"/>
  </w:style>
  <w:style w:type="character" w:customStyle="1" w:styleId="9">
    <w:name w:val="默认段落字体1"/>
    <w:qFormat/>
    <w:uiPriority w:val="1723"/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b/>
      <w:bCs/>
      <w:i/>
      <w:iCs/>
      <w:color w:val="000000"/>
      <w:sz w:val="24"/>
      <w:szCs w:val="24"/>
      <w:u w:val="none"/>
    </w:rPr>
  </w:style>
  <w:style w:type="character" w:customStyle="1" w:styleId="12">
    <w:name w:val="font112"/>
    <w:basedOn w:val="7"/>
    <w:qFormat/>
    <w:uiPriority w:val="0"/>
    <w:rPr>
      <w:rFonts w:hint="eastAsia" w:ascii="宋体" w:hAnsi="宋体" w:eastAsia="宋体" w:cs="宋体"/>
      <w:i/>
      <w:iCs/>
      <w:color w:val="000000"/>
      <w:sz w:val="24"/>
      <w:szCs w:val="24"/>
      <w:u w:val="none"/>
    </w:rPr>
  </w:style>
  <w:style w:type="character" w:customStyle="1" w:styleId="13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b/>
      <w:bCs/>
      <w:i/>
      <w:iCs/>
      <w:color w:val="000000"/>
      <w:sz w:val="24"/>
      <w:szCs w:val="24"/>
      <w:u w:val="none"/>
    </w:rPr>
  </w:style>
  <w:style w:type="paragraph" w:customStyle="1" w:styleId="18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6316</Words>
  <Characters>6613</Characters>
  <Lines>0</Lines>
  <Paragraphs>0</Paragraphs>
  <TotalTime>19</TotalTime>
  <ScaleCrop>false</ScaleCrop>
  <LinksUpToDate>false</LinksUpToDate>
  <CharactersWithSpaces>6694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2024-12-01T21:25:00Z</dcterms:created>
  <dc:creator>Leo°</dc:creator>
  <cp:lastModifiedBy>Leo°</cp:lastModifiedBy>
  <dcterms:modified xsi:type="dcterms:W3CDTF">2025-08-07T16:01:31Z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81401A5B63AC1F3F8F563968F3194827_43</vt:lpwstr>
  </property>
  <property fmtid="{D5CDD505-2E9C-101B-9397-08002B2CF9AE}" pid="4" name="KSOTemplateDocerSaveRecord">
    <vt:lpwstr>eyJoZGlkIjoiZjdmMTUzMDhkNjU3YWRmNDVhNDFmMjVhMWJjM2ViNTUiLCJ1c2VySWQiOiIzODYxMzg3NTgifQ==</vt:lpwstr>
  </property>
</Properties>
</file>