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578" w:lineRule="exact"/>
        <w:ind w:left="0" w:leftChars="0" w:right="0" w:rightChars="0" w:firstLine="0" w:firstLineChars="0"/>
        <w:jc w:val="both"/>
        <w:textAlignment w:val="auto"/>
        <w:outlineLvl w:val="9"/>
        <w:rPr>
          <w:rFonts w:hint="eastAsia" w:ascii="方正黑体_GBK" w:hAnsi="方正黑体_GBK" w:eastAsia="方正黑体_GBK" w:cs="Times New Roman"/>
          <w:spacing w:val="0"/>
          <w:sz w:val="30"/>
          <w:lang w:val="en-US" w:eastAsia="zh-CN"/>
        </w:rPr>
      </w:pPr>
      <w:r>
        <w:rPr>
          <w:rFonts w:hint="eastAsia" w:ascii="方正黑体_GBK" w:hAnsi="方正黑体_GBK" w:eastAsia="方正黑体_GBK" w:cs="Times New Roman"/>
          <w:spacing w:val="0"/>
          <w:sz w:val="30"/>
          <w:lang w:val="en-US" w:eastAsia="zh-CN"/>
        </w:rPr>
        <w:t>附件</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578" w:lineRule="exact"/>
        <w:ind w:left="0" w:leftChars="0" w:right="0" w:rightChars="0" w:firstLine="0" w:firstLineChars="0"/>
        <w:jc w:val="center"/>
        <w:textAlignment w:val="auto"/>
        <w:outlineLvl w:val="9"/>
        <w:rPr>
          <w:rFonts w:hint="default" w:ascii="Times New Roman" w:hAnsi="Times New Roman" w:eastAsia="方正小标宋简体" w:cs="Times New Roman"/>
          <w:sz w:val="40"/>
          <w:szCs w:val="44"/>
        </w:rPr>
      </w:pPr>
      <w:bookmarkStart w:id="44" w:name="_GoBack"/>
      <w:r>
        <w:rPr>
          <w:rFonts w:hint="default" w:ascii="Times New Roman" w:hAnsi="Times New Roman" w:eastAsia="方正小标宋简体" w:cs="Times New Roman"/>
          <w:sz w:val="40"/>
          <w:szCs w:val="44"/>
        </w:rPr>
        <w:t>能源行业市场主体信用评价工作</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578" w:lineRule="exact"/>
        <w:ind w:left="0" w:leftChars="0" w:right="0" w:rightChars="0" w:firstLine="0" w:firstLineChars="0"/>
        <w:jc w:val="center"/>
        <w:textAlignment w:val="auto"/>
        <w:outlineLvl w:val="9"/>
        <w:rPr>
          <w:rFonts w:hint="default" w:ascii="Times New Roman" w:hAnsi="Times New Roman" w:eastAsia="方正小标宋简体" w:cs="Times New Roman"/>
          <w:sz w:val="40"/>
          <w:szCs w:val="44"/>
        </w:rPr>
      </w:pPr>
      <w:r>
        <w:rPr>
          <w:rFonts w:hint="default" w:ascii="Times New Roman" w:hAnsi="Times New Roman" w:eastAsia="方正小标宋简体" w:cs="Times New Roman"/>
          <w:sz w:val="40"/>
          <w:szCs w:val="44"/>
        </w:rPr>
        <w:t>管理办法（试行）</w:t>
      </w:r>
    </w:p>
    <w:bookmarkEnd w:id="44"/>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578" w:lineRule="exact"/>
        <w:ind w:left="0" w:leftChars="0" w:right="0" w:rightChars="0" w:firstLine="0" w:firstLineChars="0"/>
        <w:jc w:val="center"/>
        <w:textAlignment w:val="auto"/>
        <w:outlineLvl w:val="9"/>
        <w:rPr>
          <w:rFonts w:hint="default" w:ascii="Times New Roman" w:hAnsi="Times New Roman" w:eastAsia="方正仿宋_GBK" w:cs="Times New Roman"/>
          <w:sz w:val="30"/>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afterAutospacing="0" w:line="578" w:lineRule="exact"/>
        <w:ind w:left="0" w:leftChars="0" w:right="0" w:rightChars="0" w:firstLine="0" w:firstLineChars="0"/>
        <w:jc w:val="center"/>
        <w:textAlignment w:val="auto"/>
        <w:outlineLvl w:val="9"/>
        <w:rPr>
          <w:rFonts w:hint="default" w:ascii="Times New Roman" w:hAnsi="Times New Roman" w:eastAsia="方正黑体_GBK" w:cs="Times New Roman"/>
          <w:sz w:val="30"/>
          <w:szCs w:val="32"/>
          <w:lang w:eastAsia="zh-CN"/>
        </w:rPr>
      </w:pPr>
      <w:r>
        <w:rPr>
          <w:rFonts w:hint="default" w:ascii="Times New Roman" w:hAnsi="Times New Roman" w:eastAsia="方正黑体_GBK" w:cs="Times New Roman"/>
          <w:sz w:val="30"/>
          <w:szCs w:val="32"/>
          <w:lang w:eastAsia="zh-CN"/>
        </w:rPr>
        <w:t>第一章</w:t>
      </w:r>
      <w:r>
        <w:rPr>
          <w:rFonts w:hint="default" w:ascii="Times New Roman" w:hAnsi="Times New Roman" w:eastAsia="方正黑体_GBK" w:cs="Times New Roman"/>
          <w:sz w:val="30"/>
          <w:szCs w:val="32"/>
          <w:lang w:val="en-US" w:eastAsia="zh-CN"/>
        </w:rPr>
        <w:t xml:space="preserve"> </w:t>
      </w:r>
      <w:r>
        <w:rPr>
          <w:rFonts w:hint="default" w:ascii="Times New Roman" w:hAnsi="Times New Roman" w:eastAsia="方正黑体_GBK" w:cs="Times New Roman"/>
          <w:sz w:val="30"/>
          <w:szCs w:val="32"/>
          <w:lang w:eastAsia="zh-CN"/>
        </w:rPr>
        <w:t>总</w:t>
      </w:r>
      <w:r>
        <w:rPr>
          <w:rFonts w:hint="default" w:ascii="Times New Roman" w:hAnsi="Times New Roman" w:eastAsia="方正黑体_GBK" w:cs="Times New Roman"/>
          <w:sz w:val="30"/>
          <w:szCs w:val="32"/>
          <w:lang w:val="en-US" w:eastAsia="zh-CN"/>
        </w:rPr>
        <w:t xml:space="preserve">  </w:t>
      </w:r>
      <w:r>
        <w:rPr>
          <w:rFonts w:hint="default" w:ascii="Times New Roman" w:hAnsi="Times New Roman" w:eastAsia="方正黑体_GBK" w:cs="Times New Roman"/>
          <w:sz w:val="30"/>
          <w:szCs w:val="32"/>
          <w:lang w:eastAsia="zh-CN"/>
        </w:rPr>
        <w:t>则</w:t>
      </w:r>
      <w:bookmarkStart w:id="0" w:name="_Toc470081271"/>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afterAutospacing="0" w:line="578" w:lineRule="exact"/>
        <w:ind w:left="0" w:leftChars="0" w:right="0" w:rightChars="0" w:firstLine="602" w:firstLineChars="200"/>
        <w:jc w:val="both"/>
        <w:textAlignment w:val="auto"/>
        <w:outlineLvl w:val="9"/>
        <w:rPr>
          <w:rFonts w:hint="default" w:ascii="Times New Roman" w:hAnsi="Times New Roman" w:eastAsia="方正仿宋_GBK" w:cs="Times New Roman"/>
          <w:kern w:val="0"/>
          <w:sz w:val="30"/>
          <w:szCs w:val="32"/>
        </w:rPr>
      </w:pPr>
      <w:r>
        <w:rPr>
          <w:rFonts w:hint="eastAsia" w:ascii="宋体" w:hAnsi="宋体" w:eastAsia="宋体" w:cs="Times New Roman"/>
          <w:b/>
          <w:bCs/>
          <w:sz w:val="30"/>
          <w:szCs w:val="32"/>
          <w:lang w:eastAsia="zh-CN"/>
        </w:rPr>
        <w:t>第一条</w:t>
      </w:r>
      <w:bookmarkEnd w:id="0"/>
      <w:r>
        <w:rPr>
          <w:rFonts w:hint="eastAsia" w:ascii="Times New Roman" w:hAnsi="Times New Roman" w:eastAsia="方正楷体_GBK" w:cs="Times New Roman"/>
          <w:b/>
          <w:bCs/>
          <w:sz w:val="30"/>
          <w:szCs w:val="32"/>
          <w:lang w:val="en-US" w:eastAsia="zh-CN"/>
        </w:rPr>
        <w:t xml:space="preserve"> </w:t>
      </w:r>
      <w:r>
        <w:rPr>
          <w:rFonts w:hint="default" w:ascii="Times New Roman" w:hAnsi="Times New Roman" w:eastAsia="方正仿宋_GBK" w:cs="Times New Roman"/>
          <w:kern w:val="0"/>
          <w:sz w:val="30"/>
          <w:szCs w:val="32"/>
        </w:rPr>
        <w:t>为推进能源行业信用体系建设，建立健全守信激励与失信惩戒机制，规范能源行业市场主体信用评价活动，依据《社会信用体系建设规划纲要（2014-2020年）》、《能源行业信用体系建设实施意见（2016-2020年）》有关规定，制定本办法。</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578" w:lineRule="exact"/>
        <w:ind w:left="0" w:leftChars="0" w:right="0" w:rightChars="0" w:firstLine="602" w:firstLineChars="200"/>
        <w:jc w:val="both"/>
        <w:textAlignment w:val="auto"/>
        <w:outlineLvl w:val="9"/>
        <w:rPr>
          <w:rFonts w:hint="default" w:ascii="Times New Roman" w:hAnsi="Times New Roman" w:eastAsia="方正仿宋_GBK" w:cs="Times New Roman"/>
          <w:kern w:val="0"/>
          <w:sz w:val="30"/>
          <w:szCs w:val="32"/>
        </w:rPr>
      </w:pPr>
      <w:bookmarkStart w:id="1" w:name="_Toc469700545"/>
      <w:bookmarkEnd w:id="1"/>
      <w:bookmarkStart w:id="2" w:name="_Toc469700546"/>
      <w:bookmarkEnd w:id="2"/>
      <w:bookmarkStart w:id="3" w:name="_Toc470081272"/>
      <w:r>
        <w:rPr>
          <w:rFonts w:hint="default" w:ascii="宋体" w:hAnsi="宋体" w:eastAsia="宋体" w:cs="Times New Roman"/>
          <w:b/>
          <w:bCs/>
          <w:sz w:val="30"/>
          <w:szCs w:val="32"/>
          <w:lang w:eastAsia="zh-CN"/>
        </w:rPr>
        <w:t>第二条</w:t>
      </w:r>
      <w:bookmarkEnd w:id="3"/>
      <w:r>
        <w:rPr>
          <w:rFonts w:hint="eastAsia" w:ascii="Times New Roman" w:hAnsi="Times New Roman" w:eastAsia="方正楷体_GBK" w:cs="Times New Roman"/>
          <w:b/>
          <w:bCs/>
          <w:sz w:val="30"/>
          <w:szCs w:val="32"/>
          <w:lang w:val="en-US" w:eastAsia="zh-CN"/>
        </w:rPr>
        <w:t xml:space="preserve"> </w:t>
      </w:r>
      <w:r>
        <w:rPr>
          <w:rFonts w:hint="default" w:ascii="Times New Roman" w:hAnsi="Times New Roman" w:eastAsia="方正仿宋_GBK" w:cs="Times New Roman"/>
          <w:kern w:val="0"/>
          <w:sz w:val="30"/>
          <w:szCs w:val="32"/>
        </w:rPr>
        <w:t>本办法所称能源行业市场主体，是指</w:t>
      </w:r>
      <w:r>
        <w:rPr>
          <w:rFonts w:hint="default" w:ascii="Times New Roman" w:hAnsi="Times New Roman" w:eastAsia="仿宋" w:cs="Times New Roman"/>
          <w:sz w:val="30"/>
        </w:rPr>
        <w:t>在中华人民共和国境内</w:t>
      </w:r>
      <w:r>
        <w:rPr>
          <w:rFonts w:hint="default" w:ascii="Times New Roman" w:hAnsi="Times New Roman" w:eastAsia="方正仿宋_GBK" w:cs="Times New Roman"/>
          <w:kern w:val="0"/>
          <w:sz w:val="30"/>
          <w:szCs w:val="32"/>
        </w:rPr>
        <w:t>从事煤炭、石油、天然气、电力、新能源和可再生能源等能源的生产、建设、输送、供应和服务等相关活动的法人和其他组织。</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kern w:val="0"/>
          <w:sz w:val="30"/>
          <w:szCs w:val="32"/>
        </w:rPr>
      </w:pPr>
      <w:r>
        <w:rPr>
          <w:rFonts w:hint="default" w:ascii="Times New Roman" w:hAnsi="Times New Roman" w:eastAsia="方正仿宋_GBK" w:cs="Times New Roman"/>
          <w:kern w:val="0"/>
          <w:sz w:val="30"/>
          <w:szCs w:val="32"/>
        </w:rPr>
        <w:t>本办法所称信用评价，是指信用评价机构（简称评价机构）依据有关法律法规和能源行业市场主体信用信息，根据能源行业市场主体信用评价标准，采用规范的程序和方法，对能源行业市场主体的信用状况进行评价，确定其信用等级，并通过能源行业信用信息平台进行共享、向社会公开的活动。</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kern w:val="0"/>
          <w:sz w:val="30"/>
          <w:szCs w:val="32"/>
        </w:rPr>
      </w:pPr>
      <w:r>
        <w:rPr>
          <w:rFonts w:hint="default" w:ascii="Times New Roman" w:hAnsi="Times New Roman" w:eastAsia="方正仿宋_GBK" w:cs="Times New Roman"/>
          <w:kern w:val="0"/>
          <w:sz w:val="30"/>
          <w:szCs w:val="32"/>
        </w:rPr>
        <w:t>本办法所称信用评价机构，是指全国性能源行业组织，经国务院征信业监督管理部门许可或备案的第三方信用服务机构可与全国性能源行业组织合作开展能源行业信用评价工作。</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kern w:val="0"/>
          <w:sz w:val="30"/>
          <w:szCs w:val="32"/>
        </w:rPr>
      </w:pPr>
      <w:r>
        <w:rPr>
          <w:rFonts w:hint="default" w:ascii="Times New Roman" w:hAnsi="Times New Roman" w:eastAsia="方正仿宋_GBK" w:cs="Times New Roman"/>
          <w:kern w:val="0"/>
          <w:sz w:val="30"/>
          <w:szCs w:val="32"/>
        </w:rPr>
        <w:t>能源行业市场主体信用评价的信用信息收集、信用状况评定、评价结果公开与应用，适用本办法。法律法规和规章另有规定的，从其规定。</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578" w:lineRule="exact"/>
        <w:ind w:left="0" w:leftChars="0" w:right="0" w:rightChars="0" w:firstLine="602" w:firstLineChars="200"/>
        <w:jc w:val="both"/>
        <w:textAlignment w:val="auto"/>
        <w:outlineLvl w:val="9"/>
        <w:rPr>
          <w:rFonts w:hint="default" w:ascii="Times New Roman" w:hAnsi="Times New Roman" w:eastAsia="方正仿宋_GBK" w:cs="Times New Roman"/>
          <w:kern w:val="0"/>
          <w:sz w:val="30"/>
          <w:szCs w:val="32"/>
        </w:rPr>
      </w:pPr>
      <w:bookmarkStart w:id="4" w:name="_Toc469700548"/>
      <w:bookmarkEnd w:id="4"/>
      <w:bookmarkStart w:id="5" w:name="_Toc467787362"/>
      <w:bookmarkEnd w:id="5"/>
      <w:bookmarkStart w:id="6" w:name="_Toc467797879"/>
      <w:bookmarkEnd w:id="6"/>
      <w:bookmarkStart w:id="7" w:name="_Toc467797880"/>
      <w:bookmarkEnd w:id="7"/>
      <w:bookmarkStart w:id="8" w:name="_Toc467797881"/>
      <w:bookmarkEnd w:id="8"/>
      <w:bookmarkStart w:id="9" w:name="_Toc470081273"/>
      <w:r>
        <w:rPr>
          <w:rFonts w:hint="default" w:ascii="宋体" w:hAnsi="宋体" w:eastAsia="宋体" w:cs="Times New Roman"/>
          <w:b/>
          <w:bCs/>
          <w:sz w:val="30"/>
          <w:szCs w:val="32"/>
          <w:lang w:eastAsia="zh-CN"/>
        </w:rPr>
        <w:t>第三条</w:t>
      </w:r>
      <w:bookmarkEnd w:id="9"/>
      <w:r>
        <w:rPr>
          <w:rFonts w:hint="eastAsia" w:ascii="Times New Roman" w:hAnsi="Times New Roman" w:eastAsia="方正楷体_GBK" w:cs="Times New Roman"/>
          <w:b/>
          <w:bCs/>
          <w:sz w:val="30"/>
          <w:szCs w:val="32"/>
          <w:lang w:val="en-US" w:eastAsia="zh-CN"/>
        </w:rPr>
        <w:t xml:space="preserve"> </w:t>
      </w:r>
      <w:r>
        <w:rPr>
          <w:rFonts w:hint="default" w:ascii="Times New Roman" w:hAnsi="Times New Roman" w:eastAsia="方正仿宋_GBK" w:cs="Times New Roman"/>
          <w:kern w:val="0"/>
          <w:sz w:val="30"/>
          <w:szCs w:val="32"/>
        </w:rPr>
        <w:t>能源行业市场主体信用评价遵循政府指导、行业自律、自愿参与、公开透明的原则，维护市场主体的合法权益，不得损害国家和社会公共利益。</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578" w:lineRule="exact"/>
        <w:ind w:left="0" w:leftChars="0" w:right="0" w:rightChars="0" w:firstLine="602" w:firstLineChars="200"/>
        <w:jc w:val="both"/>
        <w:textAlignment w:val="auto"/>
        <w:outlineLvl w:val="9"/>
        <w:rPr>
          <w:rFonts w:hint="default" w:ascii="Times New Roman" w:hAnsi="Times New Roman" w:eastAsia="方正仿宋_GBK" w:cs="Times New Roman"/>
          <w:kern w:val="0"/>
          <w:sz w:val="30"/>
          <w:szCs w:val="32"/>
        </w:rPr>
      </w:pPr>
      <w:bookmarkStart w:id="10" w:name="_Toc469700550"/>
      <w:bookmarkEnd w:id="10"/>
      <w:bookmarkStart w:id="11" w:name="_Toc467797883"/>
      <w:bookmarkEnd w:id="11"/>
      <w:bookmarkStart w:id="12" w:name="_Toc470081274"/>
      <w:r>
        <w:rPr>
          <w:rFonts w:hint="default" w:ascii="宋体" w:hAnsi="宋体" w:eastAsia="宋体" w:cs="Times New Roman"/>
          <w:b/>
          <w:bCs/>
          <w:sz w:val="30"/>
          <w:szCs w:val="32"/>
          <w:lang w:eastAsia="zh-CN"/>
        </w:rPr>
        <w:t>第四条</w:t>
      </w:r>
      <w:bookmarkEnd w:id="12"/>
      <w:r>
        <w:rPr>
          <w:rFonts w:hint="eastAsia" w:ascii="Times New Roman" w:hAnsi="Times New Roman" w:eastAsia="方正楷体_GBK" w:cs="Times New Roman"/>
          <w:b/>
          <w:bCs/>
          <w:sz w:val="30"/>
          <w:szCs w:val="32"/>
          <w:lang w:val="en-US" w:eastAsia="zh-CN"/>
        </w:rPr>
        <w:t xml:space="preserve"> </w:t>
      </w:r>
      <w:r>
        <w:rPr>
          <w:rFonts w:hint="default" w:ascii="Times New Roman" w:hAnsi="Times New Roman" w:eastAsia="方正仿宋_GBK" w:cs="Times New Roman"/>
          <w:kern w:val="0"/>
          <w:sz w:val="30"/>
          <w:szCs w:val="32"/>
        </w:rPr>
        <w:t>能源行业信用体系建设领导小组（简称领导小组）指导全国能源行业市场主体信用评价，研究决策重大事项，组织审定并发布相关制度和标准。</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kern w:val="0"/>
          <w:sz w:val="30"/>
          <w:szCs w:val="32"/>
        </w:rPr>
      </w:pPr>
      <w:r>
        <w:rPr>
          <w:rFonts w:hint="default" w:ascii="Times New Roman" w:hAnsi="Times New Roman" w:eastAsia="方正仿宋_GBK" w:cs="Times New Roman"/>
          <w:kern w:val="0"/>
          <w:sz w:val="30"/>
          <w:szCs w:val="32"/>
        </w:rPr>
        <w:t>能源行业信用体系建设领导小组办公室（简称办公室）协调和监督信用评价工作，牵头制定相关制度和标准，披露并推广应用信用评价结果。</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kern w:val="0"/>
          <w:sz w:val="30"/>
          <w:szCs w:val="32"/>
        </w:rPr>
      </w:pPr>
      <w:r>
        <w:rPr>
          <w:rFonts w:hint="default" w:ascii="Times New Roman" w:hAnsi="Times New Roman" w:eastAsia="方正仿宋_GBK" w:cs="Times New Roman"/>
          <w:kern w:val="0"/>
          <w:sz w:val="30"/>
          <w:szCs w:val="32"/>
        </w:rPr>
        <w:t>派出能源监管机构按照领导小组及其办公室要求，组织落实本辖区内能源行业市场主体信用评价的监督管理和结果应用。</w:t>
      </w:r>
    </w:p>
    <w:p>
      <w:pPr>
        <w:keepNext w:val="0"/>
        <w:keepLines w:val="0"/>
        <w:pageBreakBefore w:val="0"/>
        <w:widowControl w:val="0"/>
        <w:tabs>
          <w:tab w:val="left" w:pos="1418"/>
        </w:tabs>
        <w:kinsoku/>
        <w:wordWrap/>
        <w:overflowPunct/>
        <w:topLinePunct w:val="0"/>
        <w:autoSpaceDE/>
        <w:autoSpaceDN/>
        <w:bidi w:val="0"/>
        <w:adjustRightInd/>
        <w:snapToGrid/>
        <w:spacing w:before="0" w:beforeLines="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楷体_GBK" w:cs="Times New Roman"/>
          <w:b/>
          <w:bCs/>
          <w:sz w:val="30"/>
          <w:szCs w:val="32"/>
        </w:rPr>
      </w:pPr>
      <w:r>
        <w:rPr>
          <w:rFonts w:hint="default" w:ascii="Times New Roman" w:hAnsi="Times New Roman" w:eastAsia="方正仿宋_GBK" w:cs="Times New Roman"/>
          <w:kern w:val="0"/>
          <w:sz w:val="30"/>
          <w:szCs w:val="32"/>
        </w:rPr>
        <w:t>地方能源主管部门配合做好辖区内能源行业市场主体信用评价监督管理和结果应用。</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578" w:lineRule="exact"/>
        <w:ind w:left="0" w:leftChars="0" w:right="0" w:rightChars="0" w:firstLine="602" w:firstLineChars="200"/>
        <w:jc w:val="both"/>
        <w:textAlignment w:val="auto"/>
        <w:outlineLvl w:val="9"/>
        <w:rPr>
          <w:rFonts w:hint="default" w:ascii="Times New Roman" w:hAnsi="Times New Roman" w:eastAsia="方正仿宋_GBK" w:cs="Times New Roman"/>
          <w:kern w:val="0"/>
          <w:sz w:val="30"/>
          <w:szCs w:val="32"/>
        </w:rPr>
      </w:pPr>
      <w:r>
        <w:rPr>
          <w:rFonts w:hint="default" w:ascii="宋体" w:hAnsi="宋体" w:eastAsia="宋体" w:cs="Times New Roman"/>
          <w:b/>
          <w:bCs/>
          <w:sz w:val="30"/>
          <w:szCs w:val="32"/>
          <w:lang w:eastAsia="zh-CN"/>
        </w:rPr>
        <w:t>第五条</w:t>
      </w:r>
      <w:r>
        <w:rPr>
          <w:rFonts w:hint="eastAsia" w:ascii="Times New Roman" w:hAnsi="Times New Roman" w:eastAsia="方正楷体_GBK" w:cs="Times New Roman"/>
          <w:b/>
          <w:bCs/>
          <w:sz w:val="30"/>
          <w:szCs w:val="32"/>
          <w:lang w:val="en-US" w:eastAsia="zh-CN"/>
        </w:rPr>
        <w:t xml:space="preserve"> </w:t>
      </w:r>
      <w:r>
        <w:rPr>
          <w:rFonts w:hint="default" w:ascii="Times New Roman" w:hAnsi="Times New Roman" w:eastAsia="方正仿宋_GBK" w:cs="Times New Roman"/>
          <w:kern w:val="0"/>
          <w:sz w:val="30"/>
          <w:szCs w:val="32"/>
        </w:rPr>
        <w:t>全国性能源行业组织在领导小组及其办公室的指导下，根据能源行业各领域统一的评价标准，对能源行业市场主体开展信用评价，并对最终评价结果承担主体责任；在信用信息归集、标准制定、联合惩戒等方面发挥作用，引导企业积极参与信用体系建设工作。</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kern w:val="0"/>
          <w:sz w:val="30"/>
          <w:szCs w:val="32"/>
        </w:rPr>
      </w:pPr>
      <w:r>
        <w:rPr>
          <w:rFonts w:hint="default" w:ascii="Times New Roman" w:hAnsi="Times New Roman" w:eastAsia="方正仿宋_GBK" w:cs="Times New Roman"/>
          <w:kern w:val="0"/>
          <w:sz w:val="30"/>
          <w:szCs w:val="32"/>
        </w:rPr>
        <w:t>第三方信用服务机构在与全国性能源行业组织合作开展信用评价工作中，自觉接受领导小组及其办公室、全国性能源行业组织的指导和监督。</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kern w:val="0"/>
          <w:sz w:val="30"/>
          <w:szCs w:val="32"/>
        </w:rPr>
      </w:pPr>
      <w:r>
        <w:rPr>
          <w:rFonts w:hint="default" w:ascii="Times New Roman" w:hAnsi="Times New Roman" w:eastAsia="方正仿宋_GBK" w:cs="Times New Roman"/>
          <w:kern w:val="0"/>
          <w:sz w:val="30"/>
          <w:szCs w:val="32"/>
        </w:rPr>
        <w:t>能源行业市场主体按照本办法及有关规定，向评价机构提供相应的数据和资料，配合开展信用评价工作。</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kern w:val="0"/>
          <w:sz w:val="30"/>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afterAutospacing="0" w:line="578" w:lineRule="exact"/>
        <w:ind w:left="0" w:leftChars="0" w:right="0" w:rightChars="0" w:firstLine="0" w:firstLineChars="0"/>
        <w:jc w:val="center"/>
        <w:textAlignment w:val="auto"/>
        <w:outlineLvl w:val="9"/>
        <w:rPr>
          <w:rFonts w:hint="default" w:ascii="Times New Roman" w:hAnsi="Times New Roman" w:eastAsia="方正黑体_GBK" w:cs="Times New Roman"/>
          <w:sz w:val="30"/>
          <w:szCs w:val="32"/>
          <w:lang w:eastAsia="zh-CN"/>
        </w:rPr>
      </w:pPr>
      <w:r>
        <w:rPr>
          <w:rFonts w:hint="default" w:ascii="Times New Roman" w:hAnsi="Times New Roman" w:eastAsia="方正黑体_GBK" w:cs="Times New Roman"/>
          <w:sz w:val="30"/>
          <w:szCs w:val="32"/>
          <w:lang w:eastAsia="zh-CN"/>
        </w:rPr>
        <w:t>第二章</w:t>
      </w:r>
      <w:r>
        <w:rPr>
          <w:rFonts w:hint="default" w:ascii="Times New Roman" w:hAnsi="Times New Roman" w:eastAsia="方正黑体_GBK" w:cs="Times New Roman"/>
          <w:sz w:val="30"/>
          <w:szCs w:val="32"/>
          <w:lang w:val="en-US" w:eastAsia="zh-CN"/>
        </w:rPr>
        <w:t xml:space="preserve"> </w:t>
      </w:r>
      <w:r>
        <w:rPr>
          <w:rFonts w:hint="default" w:ascii="Times New Roman" w:hAnsi="Times New Roman" w:eastAsia="方正黑体_GBK" w:cs="Times New Roman"/>
          <w:sz w:val="30"/>
          <w:szCs w:val="32"/>
          <w:lang w:eastAsia="zh-CN"/>
        </w:rPr>
        <w:t>评价标准</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578" w:lineRule="exact"/>
        <w:ind w:left="0" w:leftChars="0" w:right="0" w:rightChars="0" w:firstLine="602" w:firstLineChars="200"/>
        <w:jc w:val="both"/>
        <w:textAlignment w:val="auto"/>
        <w:outlineLvl w:val="9"/>
        <w:rPr>
          <w:rFonts w:hint="default" w:ascii="Times New Roman" w:hAnsi="Times New Roman" w:eastAsia="方正仿宋_GBK" w:cs="Times New Roman"/>
          <w:kern w:val="0"/>
          <w:sz w:val="30"/>
          <w:szCs w:val="32"/>
        </w:rPr>
      </w:pPr>
      <w:bookmarkStart w:id="13" w:name="_Toc470081277"/>
      <w:r>
        <w:rPr>
          <w:rFonts w:hint="default" w:ascii="宋体" w:hAnsi="宋体" w:eastAsia="宋体" w:cs="Times New Roman"/>
          <w:b/>
          <w:bCs/>
          <w:sz w:val="30"/>
          <w:szCs w:val="32"/>
          <w:lang w:eastAsia="zh-CN"/>
        </w:rPr>
        <w:t>第六条</w:t>
      </w:r>
      <w:bookmarkEnd w:id="13"/>
      <w:r>
        <w:rPr>
          <w:rFonts w:hint="eastAsia" w:ascii="Times New Roman" w:hAnsi="Times New Roman" w:eastAsia="方正楷体_GBK" w:cs="Times New Roman"/>
          <w:b/>
          <w:bCs/>
          <w:sz w:val="30"/>
          <w:szCs w:val="32"/>
          <w:lang w:val="en-US" w:eastAsia="zh-CN"/>
        </w:rPr>
        <w:t xml:space="preserve"> </w:t>
      </w:r>
      <w:r>
        <w:rPr>
          <w:rFonts w:hint="default" w:ascii="Times New Roman" w:hAnsi="Times New Roman" w:eastAsia="方正仿宋_GBK" w:cs="Times New Roman"/>
          <w:kern w:val="0"/>
          <w:sz w:val="30"/>
          <w:szCs w:val="32"/>
        </w:rPr>
        <w:t>办公室组织制定能源行业市场主体信用评价标准，明确能源行业不同领域信用评价的指标体系、评分标准、信用等级与标识等内容，并经领导小组审定后公布。</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kern w:val="0"/>
          <w:sz w:val="30"/>
          <w:szCs w:val="32"/>
        </w:rPr>
      </w:pPr>
      <w:r>
        <w:rPr>
          <w:rFonts w:hint="default" w:ascii="Times New Roman" w:hAnsi="Times New Roman" w:eastAsia="方正仿宋_GBK" w:cs="Times New Roman"/>
          <w:kern w:val="0"/>
          <w:sz w:val="30"/>
          <w:szCs w:val="32"/>
        </w:rPr>
        <w:t>办公室应适时组织调整信用评价标准。</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578" w:lineRule="exact"/>
        <w:ind w:left="0" w:leftChars="0" w:right="0" w:rightChars="0" w:firstLine="602" w:firstLineChars="200"/>
        <w:jc w:val="both"/>
        <w:textAlignment w:val="auto"/>
        <w:outlineLvl w:val="9"/>
        <w:rPr>
          <w:rFonts w:hint="default" w:ascii="Times New Roman" w:hAnsi="Times New Roman" w:eastAsia="方正仿宋_GBK" w:cs="Times New Roman"/>
          <w:kern w:val="0"/>
          <w:sz w:val="30"/>
          <w:szCs w:val="32"/>
        </w:rPr>
      </w:pPr>
      <w:r>
        <w:rPr>
          <w:rFonts w:hint="default" w:ascii="宋体" w:hAnsi="宋体" w:eastAsia="宋体" w:cs="Times New Roman"/>
          <w:b/>
          <w:bCs/>
          <w:sz w:val="30"/>
          <w:szCs w:val="32"/>
          <w:lang w:eastAsia="zh-CN"/>
        </w:rPr>
        <w:t>第七条</w:t>
      </w:r>
      <w:r>
        <w:rPr>
          <w:rFonts w:hint="eastAsia" w:ascii="Times New Roman" w:hAnsi="Times New Roman" w:eastAsia="方正楷体_GBK" w:cs="Times New Roman"/>
          <w:b/>
          <w:bCs/>
          <w:sz w:val="30"/>
          <w:szCs w:val="32"/>
          <w:lang w:val="en-US" w:eastAsia="zh-CN"/>
        </w:rPr>
        <w:t xml:space="preserve"> </w:t>
      </w:r>
      <w:r>
        <w:rPr>
          <w:rFonts w:hint="default" w:ascii="Times New Roman" w:hAnsi="Times New Roman" w:eastAsia="方正仿宋_GBK" w:cs="Times New Roman"/>
          <w:kern w:val="0"/>
          <w:sz w:val="30"/>
          <w:szCs w:val="32"/>
        </w:rPr>
        <w:t>能源行业市场主体信用评价应从市场主体履行社会承诺的意愿、能力和表现等方面进行综合评价。履约意愿是指经营过程中推崇的基本信念和追求的目标，包括价值理念、制度规范、品牌形象等内容。履约能力是指履行承诺、实现自身价值的综合性能力，包括管理能力、财务能力、市场能力、生产经营能力等内容。履约表现是指承担利益相关方责任和承诺兑现情况，包括公共管理、相关方履约、公益支持等内容。</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kern w:val="0"/>
          <w:sz w:val="30"/>
          <w:szCs w:val="32"/>
        </w:rPr>
      </w:pPr>
      <w:r>
        <w:rPr>
          <w:rFonts w:hint="default" w:ascii="Times New Roman" w:hAnsi="Times New Roman" w:eastAsia="方正仿宋_GBK" w:cs="Times New Roman"/>
          <w:kern w:val="0"/>
          <w:sz w:val="30"/>
          <w:szCs w:val="32"/>
        </w:rPr>
        <w:t>能源行业信用评价指标分为一级指标、二级指标和三级指标。能源行业不同领域需结合行业自身特点及重要影响因素，设置评价指标及相应权重，分别形成统一的信用评价标准。</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578" w:lineRule="exact"/>
        <w:ind w:left="0" w:leftChars="0" w:right="0" w:rightChars="0" w:firstLine="602" w:firstLineChars="200"/>
        <w:jc w:val="both"/>
        <w:textAlignment w:val="auto"/>
        <w:outlineLvl w:val="9"/>
        <w:rPr>
          <w:rFonts w:hint="default" w:ascii="Times New Roman" w:hAnsi="Times New Roman" w:eastAsia="方正仿宋_GBK" w:cs="Times New Roman"/>
          <w:kern w:val="0"/>
          <w:sz w:val="30"/>
          <w:szCs w:val="32"/>
        </w:rPr>
      </w:pPr>
      <w:r>
        <w:rPr>
          <w:rFonts w:hint="default" w:ascii="宋体" w:hAnsi="宋体" w:eastAsia="宋体" w:cs="Times New Roman"/>
          <w:b/>
          <w:bCs/>
          <w:sz w:val="30"/>
          <w:szCs w:val="32"/>
          <w:lang w:eastAsia="zh-CN"/>
        </w:rPr>
        <w:t>第八条</w:t>
      </w:r>
      <w:r>
        <w:rPr>
          <w:rFonts w:hint="eastAsia" w:ascii="Times New Roman" w:hAnsi="Times New Roman" w:eastAsia="方正楷体_GBK" w:cs="Times New Roman"/>
          <w:b/>
          <w:bCs/>
          <w:sz w:val="30"/>
          <w:szCs w:val="32"/>
          <w:lang w:val="en-US" w:eastAsia="zh-CN"/>
        </w:rPr>
        <w:t xml:space="preserve"> </w:t>
      </w:r>
      <w:r>
        <w:rPr>
          <w:rFonts w:hint="default" w:ascii="Times New Roman" w:hAnsi="Times New Roman" w:eastAsia="方正仿宋_GBK" w:cs="Times New Roman"/>
          <w:kern w:val="0"/>
          <w:sz w:val="30"/>
          <w:szCs w:val="32"/>
        </w:rPr>
        <w:t>能源行业市场主体信用等级统一划分为AAA、AA、A、B、C三等五级。其中AAA级表示信用很好，AA级表示信用好，A级表示信用较好，B级表示信用一般，C级表示信用差。根据能源行业各领域特点和评价需要，可将B、C两等扩展为BBB、BB、B、CCC、CC、C六级。必要时可对每个信用级别用“＋”、“－”进行微调，表示略高或略低于本等级。</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kern w:val="0"/>
          <w:sz w:val="30"/>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afterAutospacing="0" w:line="578" w:lineRule="exact"/>
        <w:ind w:left="0" w:leftChars="0" w:right="0" w:rightChars="0" w:firstLine="0" w:firstLineChars="0"/>
        <w:jc w:val="center"/>
        <w:textAlignment w:val="auto"/>
        <w:outlineLvl w:val="9"/>
        <w:rPr>
          <w:rFonts w:hint="default" w:ascii="Times New Roman" w:hAnsi="Times New Roman" w:eastAsia="方正黑体_GBK" w:cs="Times New Roman"/>
          <w:sz w:val="30"/>
          <w:szCs w:val="32"/>
          <w:lang w:eastAsia="zh-CN"/>
        </w:rPr>
      </w:pPr>
      <w:r>
        <w:rPr>
          <w:rFonts w:hint="default" w:ascii="Times New Roman" w:hAnsi="Times New Roman" w:eastAsia="方正黑体_GBK" w:cs="Times New Roman"/>
          <w:sz w:val="30"/>
          <w:szCs w:val="32"/>
          <w:lang w:eastAsia="zh-CN"/>
        </w:rPr>
        <w:t>第三章</w:t>
      </w:r>
      <w:r>
        <w:rPr>
          <w:rFonts w:hint="default" w:ascii="Times New Roman" w:hAnsi="Times New Roman" w:eastAsia="方正黑体_GBK" w:cs="Times New Roman"/>
          <w:sz w:val="30"/>
          <w:szCs w:val="32"/>
          <w:lang w:val="en-US" w:eastAsia="zh-CN"/>
        </w:rPr>
        <w:t xml:space="preserve"> </w:t>
      </w:r>
      <w:r>
        <w:rPr>
          <w:rFonts w:hint="default" w:ascii="Times New Roman" w:hAnsi="Times New Roman" w:eastAsia="方正黑体_GBK" w:cs="Times New Roman"/>
          <w:sz w:val="30"/>
          <w:szCs w:val="32"/>
          <w:lang w:eastAsia="zh-CN"/>
        </w:rPr>
        <w:t>评价程序</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578" w:lineRule="exact"/>
        <w:ind w:left="0" w:leftChars="0" w:right="0" w:rightChars="0" w:firstLine="602" w:firstLineChars="200"/>
        <w:jc w:val="both"/>
        <w:textAlignment w:val="auto"/>
        <w:outlineLvl w:val="9"/>
        <w:rPr>
          <w:rFonts w:hint="default" w:ascii="Times New Roman" w:hAnsi="Times New Roman" w:eastAsia="方正仿宋_GBK" w:cs="Times New Roman"/>
          <w:kern w:val="0"/>
          <w:sz w:val="30"/>
          <w:szCs w:val="32"/>
        </w:rPr>
      </w:pPr>
      <w:bookmarkStart w:id="14" w:name="_Toc470081276"/>
      <w:r>
        <w:rPr>
          <w:rFonts w:hint="default" w:ascii="宋体" w:hAnsi="宋体" w:eastAsia="宋体" w:cs="Times New Roman"/>
          <w:b/>
          <w:bCs/>
          <w:sz w:val="30"/>
          <w:szCs w:val="32"/>
          <w:lang w:eastAsia="zh-CN"/>
        </w:rPr>
        <w:t>第九条</w:t>
      </w:r>
      <w:r>
        <w:rPr>
          <w:rFonts w:hint="eastAsia" w:ascii="Times New Roman" w:hAnsi="Times New Roman" w:eastAsia="方正楷体_GBK" w:cs="Times New Roman"/>
          <w:b/>
          <w:bCs/>
          <w:sz w:val="30"/>
          <w:szCs w:val="32"/>
          <w:lang w:val="en-US" w:eastAsia="zh-CN"/>
        </w:rPr>
        <w:t xml:space="preserve"> </w:t>
      </w:r>
      <w:r>
        <w:rPr>
          <w:rFonts w:hint="default" w:ascii="Times New Roman" w:hAnsi="Times New Roman" w:eastAsia="方正仿宋_GBK" w:cs="Times New Roman"/>
          <w:kern w:val="0"/>
          <w:sz w:val="30"/>
          <w:szCs w:val="32"/>
        </w:rPr>
        <w:t>能源行业信用评价参评市场主体应具备以下条件：</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kern w:val="0"/>
          <w:sz w:val="30"/>
          <w:szCs w:val="32"/>
        </w:rPr>
      </w:pPr>
      <w:r>
        <w:rPr>
          <w:rFonts w:hint="default" w:ascii="Times New Roman" w:hAnsi="Times New Roman" w:eastAsia="方正仿宋_GBK" w:cs="Times New Roman"/>
          <w:kern w:val="0"/>
          <w:sz w:val="30"/>
          <w:szCs w:val="32"/>
        </w:rPr>
        <w:t>（一）依法持有合法经营所需的相关证照；</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kern w:val="0"/>
          <w:sz w:val="30"/>
          <w:szCs w:val="32"/>
          <w:lang w:eastAsia="zh-CN"/>
        </w:rPr>
      </w:pPr>
      <w:r>
        <w:rPr>
          <w:rFonts w:hint="default" w:ascii="Times New Roman" w:hAnsi="Times New Roman" w:eastAsia="方正仿宋_GBK" w:cs="Times New Roman"/>
          <w:kern w:val="0"/>
          <w:sz w:val="30"/>
          <w:szCs w:val="32"/>
          <w:lang w:eastAsia="zh-CN"/>
        </w:rPr>
        <w:t>（二）具有1年以上稳定经营记录。</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578" w:lineRule="exact"/>
        <w:ind w:left="0" w:leftChars="0" w:right="0" w:rightChars="0" w:firstLine="602" w:firstLineChars="200"/>
        <w:jc w:val="both"/>
        <w:textAlignment w:val="auto"/>
        <w:outlineLvl w:val="9"/>
        <w:rPr>
          <w:rFonts w:hint="default" w:ascii="Times New Roman" w:hAnsi="Times New Roman" w:eastAsia="方正仿宋_GBK" w:cs="Times New Roman"/>
          <w:kern w:val="0"/>
          <w:sz w:val="30"/>
          <w:szCs w:val="32"/>
        </w:rPr>
      </w:pPr>
      <w:bookmarkStart w:id="15" w:name="_Toc470081281"/>
      <w:r>
        <w:rPr>
          <w:rFonts w:hint="default" w:ascii="宋体" w:hAnsi="宋体" w:eastAsia="宋体" w:cs="Times New Roman"/>
          <w:b/>
          <w:bCs/>
          <w:sz w:val="30"/>
          <w:szCs w:val="32"/>
          <w:lang w:eastAsia="zh-CN"/>
        </w:rPr>
        <w:t>第十条</w:t>
      </w:r>
      <w:bookmarkEnd w:id="15"/>
      <w:r>
        <w:rPr>
          <w:rFonts w:hint="eastAsia" w:ascii="Times New Roman" w:hAnsi="Times New Roman" w:eastAsia="方正楷体_GBK" w:cs="Times New Roman"/>
          <w:b/>
          <w:bCs/>
          <w:sz w:val="30"/>
          <w:szCs w:val="32"/>
          <w:lang w:val="en-US" w:eastAsia="zh-CN"/>
        </w:rPr>
        <w:t xml:space="preserve"> </w:t>
      </w:r>
      <w:r>
        <w:rPr>
          <w:rFonts w:hint="default" w:ascii="Times New Roman" w:hAnsi="Times New Roman" w:eastAsia="方正仿宋_GBK" w:cs="Times New Roman"/>
          <w:kern w:val="0"/>
          <w:sz w:val="30"/>
          <w:szCs w:val="32"/>
        </w:rPr>
        <w:t>市场主体应以声明、自主申报、社会承诺等形式，向评价机构提供以下申报材料，并保证信息的合法、真实、完整：</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kern w:val="0"/>
          <w:sz w:val="30"/>
          <w:szCs w:val="32"/>
        </w:rPr>
      </w:pPr>
      <w:r>
        <w:rPr>
          <w:rFonts w:hint="default" w:ascii="Times New Roman" w:hAnsi="Times New Roman" w:eastAsia="方正仿宋_GBK" w:cs="Times New Roman"/>
          <w:kern w:val="0"/>
          <w:sz w:val="30"/>
          <w:szCs w:val="32"/>
        </w:rPr>
        <w:t>（一）能源行业信用评价申报书及相关资料；</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kern w:val="0"/>
          <w:sz w:val="30"/>
          <w:szCs w:val="32"/>
        </w:rPr>
      </w:pPr>
      <w:r>
        <w:rPr>
          <w:rFonts w:hint="default" w:ascii="Times New Roman" w:hAnsi="Times New Roman" w:eastAsia="方正仿宋_GBK" w:cs="Times New Roman"/>
          <w:kern w:val="0"/>
          <w:sz w:val="30"/>
          <w:szCs w:val="32"/>
        </w:rPr>
        <w:t>（二）申报材料真实性声明；</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kern w:val="0"/>
          <w:sz w:val="30"/>
          <w:szCs w:val="32"/>
        </w:rPr>
      </w:pPr>
      <w:r>
        <w:rPr>
          <w:rFonts w:hint="default" w:ascii="Times New Roman" w:hAnsi="Times New Roman" w:eastAsia="方正仿宋_GBK" w:cs="Times New Roman"/>
          <w:kern w:val="0"/>
          <w:sz w:val="30"/>
          <w:szCs w:val="32"/>
        </w:rPr>
        <w:t>（三）其他有关反映履约意愿、能力及表现的证明材料。</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kern w:val="0"/>
          <w:sz w:val="30"/>
          <w:szCs w:val="32"/>
        </w:rPr>
      </w:pPr>
      <w:r>
        <w:rPr>
          <w:rFonts w:hint="default" w:ascii="Times New Roman" w:hAnsi="Times New Roman" w:eastAsia="方正仿宋_GBK" w:cs="Times New Roman"/>
          <w:kern w:val="0"/>
          <w:sz w:val="30"/>
          <w:szCs w:val="32"/>
        </w:rPr>
        <w:t>其中，依据法律法规规章应当主动公开的信用信息和能源行业市场主体信用信息目录中要求公开的信息，应当公开，作为评价依据。</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578" w:lineRule="exact"/>
        <w:ind w:left="0" w:leftChars="0" w:right="0" w:rightChars="0" w:firstLine="602" w:firstLineChars="200"/>
        <w:jc w:val="both"/>
        <w:textAlignment w:val="auto"/>
        <w:outlineLvl w:val="9"/>
        <w:rPr>
          <w:rFonts w:hint="default" w:ascii="Times New Roman" w:hAnsi="Times New Roman" w:cs="Times New Roman"/>
          <w:sz w:val="30"/>
          <w:szCs w:val="32"/>
          <w:highlight w:val="yellow"/>
        </w:rPr>
      </w:pPr>
      <w:r>
        <w:rPr>
          <w:rFonts w:hint="default" w:ascii="宋体" w:hAnsi="宋体" w:eastAsia="宋体" w:cs="Times New Roman"/>
          <w:b/>
          <w:bCs/>
          <w:sz w:val="30"/>
          <w:szCs w:val="32"/>
          <w:lang w:eastAsia="zh-CN"/>
        </w:rPr>
        <w:t>第十一条</w:t>
      </w:r>
      <w:bookmarkEnd w:id="14"/>
      <w:r>
        <w:rPr>
          <w:rFonts w:hint="eastAsia" w:ascii="Times New Roman" w:hAnsi="Times New Roman" w:eastAsia="方正楷体_GBK" w:cs="Times New Roman"/>
          <w:b/>
          <w:bCs/>
          <w:sz w:val="30"/>
          <w:szCs w:val="32"/>
          <w:lang w:val="en-US" w:eastAsia="zh-CN"/>
        </w:rPr>
        <w:t xml:space="preserve"> </w:t>
      </w:r>
      <w:r>
        <w:rPr>
          <w:rFonts w:hint="default" w:ascii="Times New Roman" w:hAnsi="Times New Roman" w:eastAsia="方正仿宋_GBK" w:cs="Times New Roman"/>
          <w:kern w:val="0"/>
          <w:sz w:val="30"/>
          <w:szCs w:val="32"/>
        </w:rPr>
        <w:t>评价机构可以根据实际需要，拓展评价信息来源，通过国家能源局及其他政府部门依法已公开的信息，人民法院依法公布的判决、裁定等渠道，依法查询属于政府信息公开范围的公共信用信息，或经市场主体书面授权查询非公开的公共信用信息，作为能源行业市场主体信用评价信息的补充。</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578" w:lineRule="exact"/>
        <w:ind w:left="0" w:leftChars="0" w:right="0" w:rightChars="0" w:firstLine="602" w:firstLineChars="200"/>
        <w:jc w:val="both"/>
        <w:textAlignment w:val="auto"/>
        <w:outlineLvl w:val="9"/>
        <w:rPr>
          <w:rFonts w:hint="default" w:ascii="Times New Roman" w:hAnsi="Times New Roman" w:eastAsia="方正仿宋_GBK" w:cs="Times New Roman"/>
          <w:kern w:val="0"/>
          <w:sz w:val="30"/>
          <w:szCs w:val="32"/>
        </w:rPr>
      </w:pPr>
      <w:r>
        <w:rPr>
          <w:rFonts w:hint="default" w:ascii="宋体" w:hAnsi="宋体" w:eastAsia="宋体" w:cs="Times New Roman"/>
          <w:b/>
          <w:bCs/>
          <w:sz w:val="30"/>
          <w:szCs w:val="32"/>
          <w:lang w:eastAsia="zh-CN"/>
        </w:rPr>
        <w:t>第十二条</w:t>
      </w:r>
      <w:r>
        <w:rPr>
          <w:rFonts w:hint="eastAsia" w:ascii="Times New Roman" w:hAnsi="Times New Roman" w:eastAsia="方正楷体_GBK" w:cs="Times New Roman"/>
          <w:b/>
          <w:bCs/>
          <w:sz w:val="30"/>
          <w:szCs w:val="32"/>
          <w:lang w:val="en-US" w:eastAsia="zh-CN"/>
        </w:rPr>
        <w:t xml:space="preserve"> </w:t>
      </w:r>
      <w:r>
        <w:rPr>
          <w:rFonts w:hint="default" w:ascii="Times New Roman" w:hAnsi="Times New Roman" w:eastAsia="方正仿宋_GBK" w:cs="Times New Roman"/>
          <w:kern w:val="0"/>
          <w:sz w:val="30"/>
          <w:szCs w:val="32"/>
        </w:rPr>
        <w:t>评价机构可根据需要通过实地调查等方式对市场主体的申报信息进行核查比对，市场主体应给予配合。</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578" w:lineRule="exact"/>
        <w:ind w:left="0" w:leftChars="0" w:right="0" w:rightChars="0" w:firstLine="602" w:firstLineChars="200"/>
        <w:jc w:val="both"/>
        <w:textAlignment w:val="auto"/>
        <w:outlineLvl w:val="9"/>
        <w:rPr>
          <w:rFonts w:hint="default" w:ascii="Times New Roman" w:hAnsi="Times New Roman" w:eastAsia="方正仿宋_GBK" w:cs="Times New Roman"/>
          <w:kern w:val="0"/>
          <w:sz w:val="30"/>
          <w:szCs w:val="32"/>
        </w:rPr>
      </w:pPr>
      <w:bookmarkStart w:id="16" w:name="_Toc469700560"/>
      <w:bookmarkEnd w:id="16"/>
      <w:bookmarkStart w:id="17" w:name="_Toc469700561"/>
      <w:bookmarkEnd w:id="17"/>
      <w:bookmarkStart w:id="18" w:name="_Toc469490218"/>
      <w:bookmarkEnd w:id="18"/>
      <w:bookmarkStart w:id="19" w:name="_Toc469490219"/>
      <w:bookmarkEnd w:id="19"/>
      <w:bookmarkStart w:id="20" w:name="_Toc469490220"/>
      <w:bookmarkEnd w:id="20"/>
      <w:bookmarkStart w:id="21" w:name="_Toc469490221"/>
      <w:bookmarkEnd w:id="21"/>
      <w:bookmarkStart w:id="22" w:name="_Toc467797895"/>
      <w:bookmarkEnd w:id="22"/>
      <w:bookmarkStart w:id="23" w:name="_Toc467797896"/>
      <w:bookmarkEnd w:id="23"/>
      <w:bookmarkStart w:id="24" w:name="_Toc470081282"/>
      <w:r>
        <w:rPr>
          <w:rFonts w:hint="default" w:ascii="宋体" w:hAnsi="宋体" w:eastAsia="宋体" w:cs="Times New Roman"/>
          <w:b/>
          <w:bCs/>
          <w:sz w:val="30"/>
          <w:szCs w:val="32"/>
          <w:lang w:eastAsia="zh-CN"/>
        </w:rPr>
        <w:t>第十三条</w:t>
      </w:r>
      <w:bookmarkEnd w:id="24"/>
      <w:r>
        <w:rPr>
          <w:rFonts w:hint="eastAsia" w:ascii="Times New Roman" w:hAnsi="Times New Roman" w:eastAsia="方正楷体_GBK" w:cs="Times New Roman"/>
          <w:b/>
          <w:bCs/>
          <w:sz w:val="30"/>
          <w:szCs w:val="32"/>
          <w:lang w:val="en-US" w:eastAsia="zh-CN"/>
        </w:rPr>
        <w:t xml:space="preserve"> </w:t>
      </w:r>
      <w:r>
        <w:rPr>
          <w:rFonts w:hint="default" w:ascii="Times New Roman" w:hAnsi="Times New Roman" w:eastAsia="方正仿宋_GBK" w:cs="Times New Roman"/>
          <w:kern w:val="0"/>
          <w:sz w:val="30"/>
          <w:szCs w:val="32"/>
        </w:rPr>
        <w:t>评价机构应按照能源行业市场主体信用评价标准，组织开展信用评价，计算信用评价分值，形成信用初评报告，初步拟定信用等级。</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578" w:lineRule="exact"/>
        <w:ind w:left="0" w:leftChars="0" w:right="0" w:rightChars="0" w:firstLine="602" w:firstLineChars="200"/>
        <w:jc w:val="both"/>
        <w:textAlignment w:val="auto"/>
        <w:outlineLvl w:val="9"/>
        <w:rPr>
          <w:rFonts w:hint="default" w:ascii="Times New Roman" w:hAnsi="Times New Roman" w:eastAsia="方正仿宋_GBK" w:cs="Times New Roman"/>
          <w:kern w:val="0"/>
          <w:sz w:val="30"/>
          <w:szCs w:val="32"/>
        </w:rPr>
      </w:pPr>
      <w:r>
        <w:rPr>
          <w:rFonts w:hint="default" w:ascii="宋体" w:hAnsi="宋体" w:eastAsia="宋体" w:cs="Times New Roman"/>
          <w:b/>
          <w:bCs/>
          <w:sz w:val="30"/>
          <w:szCs w:val="32"/>
          <w:lang w:eastAsia="zh-CN"/>
        </w:rPr>
        <w:t>第十四条</w:t>
      </w:r>
      <w:r>
        <w:rPr>
          <w:rFonts w:hint="eastAsia" w:ascii="宋体" w:hAnsi="宋体" w:eastAsia="宋体" w:cs="Times New Roman"/>
          <w:b/>
          <w:bCs/>
          <w:sz w:val="30"/>
          <w:szCs w:val="32"/>
          <w:lang w:val="en-US" w:eastAsia="zh-CN"/>
        </w:rPr>
        <w:t xml:space="preserve"> </w:t>
      </w:r>
      <w:r>
        <w:rPr>
          <w:rFonts w:hint="default" w:ascii="Times New Roman" w:hAnsi="Times New Roman" w:eastAsia="方正仿宋_GBK" w:cs="Times New Roman"/>
          <w:kern w:val="0"/>
          <w:sz w:val="30"/>
          <w:szCs w:val="32"/>
        </w:rPr>
        <w:t>评价机构应将市场主体信用评价初评结果通过网站、报刊等渠道进行公示，向社会征询意见，公示期为7个工作日。</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578" w:lineRule="exact"/>
        <w:ind w:left="0" w:leftChars="0" w:right="0" w:rightChars="0" w:firstLine="602" w:firstLineChars="200"/>
        <w:jc w:val="both"/>
        <w:textAlignment w:val="auto"/>
        <w:outlineLvl w:val="9"/>
        <w:rPr>
          <w:rFonts w:hint="default" w:ascii="Times New Roman" w:hAnsi="Times New Roman" w:eastAsia="方正仿宋_GBK" w:cs="Times New Roman"/>
          <w:kern w:val="0"/>
          <w:sz w:val="30"/>
          <w:szCs w:val="32"/>
        </w:rPr>
      </w:pPr>
      <w:r>
        <w:rPr>
          <w:rFonts w:hint="default" w:ascii="宋体" w:hAnsi="宋体" w:eastAsia="宋体" w:cs="Times New Roman"/>
          <w:b/>
          <w:bCs/>
          <w:sz w:val="30"/>
          <w:szCs w:val="32"/>
          <w:lang w:eastAsia="zh-CN"/>
        </w:rPr>
        <w:t>第十五条</w:t>
      </w:r>
      <w:r>
        <w:rPr>
          <w:rFonts w:hint="eastAsia" w:ascii="Times New Roman" w:hAnsi="Times New Roman" w:eastAsia="方正楷体_GBK" w:cs="Times New Roman"/>
          <w:b/>
          <w:bCs/>
          <w:sz w:val="30"/>
          <w:szCs w:val="32"/>
          <w:lang w:val="en-US" w:eastAsia="zh-CN"/>
        </w:rPr>
        <w:t xml:space="preserve"> </w:t>
      </w:r>
      <w:r>
        <w:rPr>
          <w:rFonts w:hint="default" w:ascii="Times New Roman" w:hAnsi="Times New Roman" w:eastAsia="方正仿宋_GBK" w:cs="Times New Roman"/>
          <w:kern w:val="0"/>
          <w:sz w:val="30"/>
          <w:szCs w:val="32"/>
        </w:rPr>
        <w:t>对信用评价初评结果有异议的，应在公示期限内以书面方式向评价机构提出异议，说明理由并提供相关证明材料。评价机构自收到书面异议及相关证明材料之日，如需补充相关证明材料，评价机构一次告知，并自收到补充证明材料起，在15个工作日内对提出的异议完成复核，并反馈复核意见。</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afterAutospacing="0" w:line="578" w:lineRule="exact"/>
        <w:ind w:left="0" w:leftChars="0" w:right="0" w:rightChars="0" w:firstLine="602" w:firstLineChars="200"/>
        <w:jc w:val="both"/>
        <w:textAlignment w:val="auto"/>
        <w:outlineLvl w:val="9"/>
        <w:rPr>
          <w:rFonts w:hint="default" w:ascii="Times New Roman" w:hAnsi="Times New Roman" w:eastAsia="方正仿宋_GBK" w:cs="Times New Roman"/>
          <w:kern w:val="0"/>
          <w:sz w:val="30"/>
          <w:szCs w:val="32"/>
        </w:rPr>
      </w:pPr>
      <w:bookmarkStart w:id="25" w:name="_Toc469700564"/>
      <w:bookmarkEnd w:id="25"/>
      <w:bookmarkStart w:id="26" w:name="_Toc469490223"/>
      <w:bookmarkEnd w:id="26"/>
      <w:bookmarkStart w:id="27" w:name="_Toc469700565"/>
      <w:bookmarkEnd w:id="27"/>
      <w:bookmarkStart w:id="28" w:name="_Toc469700566"/>
      <w:bookmarkEnd w:id="28"/>
      <w:bookmarkStart w:id="29" w:name="_Toc469700567"/>
      <w:bookmarkEnd w:id="29"/>
      <w:bookmarkStart w:id="30" w:name="_Toc469490225"/>
      <w:bookmarkEnd w:id="30"/>
      <w:bookmarkStart w:id="31" w:name="_Toc470081283"/>
      <w:r>
        <w:rPr>
          <w:rFonts w:hint="default" w:ascii="宋体" w:hAnsi="宋体" w:eastAsia="宋体" w:cs="Times New Roman"/>
          <w:b/>
          <w:bCs/>
          <w:sz w:val="30"/>
          <w:szCs w:val="32"/>
          <w:lang w:eastAsia="zh-CN"/>
        </w:rPr>
        <w:t>第十六条</w:t>
      </w:r>
      <w:r>
        <w:rPr>
          <w:rFonts w:hint="eastAsia" w:ascii="Times New Roman" w:hAnsi="Times New Roman" w:eastAsia="方正楷体_GBK" w:cs="Times New Roman"/>
          <w:b/>
          <w:bCs/>
          <w:sz w:val="30"/>
          <w:szCs w:val="32"/>
          <w:lang w:val="en-US" w:eastAsia="zh-CN"/>
        </w:rPr>
        <w:t xml:space="preserve"> </w:t>
      </w:r>
      <w:r>
        <w:rPr>
          <w:rFonts w:hint="default" w:ascii="Times New Roman" w:hAnsi="Times New Roman" w:eastAsia="方正仿宋_GBK" w:cs="Times New Roman"/>
          <w:bCs/>
          <w:sz w:val="30"/>
          <w:szCs w:val="32"/>
        </w:rPr>
        <w:t>对信用评价无异议的，或完成异议处理的，评价机构应形成正式的信用评价结果和信用评价报告，</w:t>
      </w:r>
      <w:r>
        <w:rPr>
          <w:rFonts w:hint="default" w:ascii="Times New Roman" w:hAnsi="Times New Roman" w:eastAsia="方正仿宋_GBK" w:cs="Times New Roman"/>
          <w:kern w:val="0"/>
          <w:sz w:val="30"/>
          <w:szCs w:val="32"/>
        </w:rPr>
        <w:t>并在7个工作日内，按照能源行业市场主体信用信息目录要求，将评价机构基本信息和信用评价结果录入能源行业信用信息平台，按照统一样式制作并颁发信用等级证书和标牌。</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578" w:lineRule="exact"/>
        <w:ind w:left="0" w:leftChars="0" w:right="0" w:rightChars="0" w:firstLine="602" w:firstLineChars="200"/>
        <w:jc w:val="both"/>
        <w:textAlignment w:val="auto"/>
        <w:outlineLvl w:val="9"/>
        <w:rPr>
          <w:rFonts w:hint="default" w:ascii="Times New Roman" w:hAnsi="Times New Roman" w:eastAsia="方正仿宋_GBK" w:cs="Times New Roman"/>
          <w:kern w:val="0"/>
          <w:sz w:val="30"/>
          <w:szCs w:val="32"/>
        </w:rPr>
      </w:pPr>
      <w:r>
        <w:rPr>
          <w:rFonts w:hint="default" w:ascii="宋体" w:hAnsi="宋体" w:eastAsia="宋体" w:cs="Times New Roman"/>
          <w:b/>
          <w:bCs/>
          <w:sz w:val="30"/>
          <w:szCs w:val="32"/>
          <w:lang w:eastAsia="zh-CN"/>
        </w:rPr>
        <w:t>第十七条</w:t>
      </w:r>
      <w:bookmarkEnd w:id="31"/>
      <w:r>
        <w:rPr>
          <w:rFonts w:hint="eastAsia" w:ascii="Times New Roman" w:hAnsi="Times New Roman" w:eastAsia="方正楷体_GBK" w:cs="Times New Roman"/>
          <w:b/>
          <w:bCs/>
          <w:sz w:val="30"/>
          <w:szCs w:val="32"/>
          <w:lang w:val="en-US" w:eastAsia="zh-CN"/>
        </w:rPr>
        <w:t xml:space="preserve"> </w:t>
      </w:r>
      <w:r>
        <w:rPr>
          <w:rFonts w:hint="default" w:ascii="Times New Roman" w:hAnsi="Times New Roman" w:eastAsia="方正仿宋_GBK" w:cs="Times New Roman"/>
          <w:kern w:val="0"/>
          <w:sz w:val="30"/>
          <w:szCs w:val="32"/>
        </w:rPr>
        <w:t>评价机构将市场主体的信用评价结果记入信用档案，并通过评价机构网站、“信用能源”网站等渠道依法依规向社会披露。</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kern w:val="0"/>
          <w:sz w:val="30"/>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afterAutospacing="0" w:line="578" w:lineRule="exact"/>
        <w:ind w:left="0" w:leftChars="0" w:right="0" w:rightChars="0" w:firstLine="0" w:firstLineChars="0"/>
        <w:jc w:val="center"/>
        <w:textAlignment w:val="auto"/>
        <w:outlineLvl w:val="9"/>
        <w:rPr>
          <w:rFonts w:hint="default" w:ascii="Times New Roman" w:hAnsi="Times New Roman" w:eastAsia="方正黑体_GBK" w:cs="Times New Roman"/>
          <w:sz w:val="30"/>
          <w:szCs w:val="32"/>
          <w:lang w:eastAsia="zh-CN"/>
        </w:rPr>
      </w:pPr>
      <w:r>
        <w:rPr>
          <w:rFonts w:hint="default" w:ascii="Times New Roman" w:hAnsi="Times New Roman" w:eastAsia="方正黑体_GBK" w:cs="Times New Roman"/>
          <w:sz w:val="30"/>
          <w:szCs w:val="32"/>
          <w:lang w:eastAsia="zh-CN"/>
        </w:rPr>
        <w:t>第四章</w:t>
      </w:r>
      <w:r>
        <w:rPr>
          <w:rFonts w:hint="default" w:ascii="Times New Roman" w:hAnsi="Times New Roman" w:eastAsia="方正黑体_GBK" w:cs="Times New Roman"/>
          <w:sz w:val="30"/>
          <w:szCs w:val="32"/>
          <w:lang w:val="en-US" w:eastAsia="zh-CN"/>
        </w:rPr>
        <w:t xml:space="preserve"> </w:t>
      </w:r>
      <w:r>
        <w:rPr>
          <w:rFonts w:hint="default" w:ascii="Times New Roman" w:hAnsi="Times New Roman" w:eastAsia="方正黑体_GBK" w:cs="Times New Roman"/>
          <w:sz w:val="30"/>
          <w:szCs w:val="32"/>
          <w:lang w:eastAsia="zh-CN"/>
        </w:rPr>
        <w:t>动态管理</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578" w:lineRule="exact"/>
        <w:ind w:left="0" w:leftChars="0" w:right="0" w:rightChars="0" w:firstLine="602" w:firstLineChars="200"/>
        <w:jc w:val="both"/>
        <w:textAlignment w:val="auto"/>
        <w:outlineLvl w:val="9"/>
        <w:rPr>
          <w:rFonts w:hint="default" w:ascii="Times New Roman" w:hAnsi="Times New Roman" w:eastAsia="方正仿宋_GBK" w:cs="Times New Roman"/>
          <w:kern w:val="0"/>
          <w:sz w:val="30"/>
          <w:szCs w:val="32"/>
        </w:rPr>
      </w:pPr>
      <w:bookmarkStart w:id="32" w:name="_Toc470081285"/>
      <w:r>
        <w:rPr>
          <w:rFonts w:hint="default" w:ascii="宋体" w:hAnsi="宋体" w:eastAsia="宋体" w:cs="Times New Roman"/>
          <w:b/>
          <w:bCs/>
          <w:sz w:val="30"/>
          <w:szCs w:val="32"/>
          <w:lang w:eastAsia="zh-CN"/>
        </w:rPr>
        <w:t>第十八条</w:t>
      </w:r>
      <w:bookmarkEnd w:id="32"/>
      <w:r>
        <w:rPr>
          <w:rFonts w:hint="eastAsia" w:ascii="Times New Roman" w:hAnsi="Times New Roman" w:eastAsia="方正楷体_GBK" w:cs="Times New Roman"/>
          <w:b/>
          <w:bCs/>
          <w:sz w:val="30"/>
          <w:szCs w:val="32"/>
          <w:lang w:val="en-US" w:eastAsia="zh-CN"/>
        </w:rPr>
        <w:t xml:space="preserve"> </w:t>
      </w:r>
      <w:r>
        <w:rPr>
          <w:rFonts w:hint="default" w:ascii="Times New Roman" w:hAnsi="Times New Roman" w:eastAsia="方正仿宋_GBK" w:cs="Times New Roman"/>
          <w:kern w:val="0"/>
          <w:sz w:val="30"/>
          <w:szCs w:val="32"/>
        </w:rPr>
        <w:t>信用评价结果有效期为2年。有效期满前3个月，市场主体应申请信用复评，复评程序按照本办法第三章的规定执行。有效期满后，市场主体未申请信用复评的，评价结果逾期作废。</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578" w:lineRule="exact"/>
        <w:ind w:left="0" w:leftChars="0" w:right="0" w:rightChars="0" w:firstLine="602" w:firstLineChars="200"/>
        <w:jc w:val="both"/>
        <w:textAlignment w:val="auto"/>
        <w:outlineLvl w:val="9"/>
        <w:rPr>
          <w:rFonts w:hint="default" w:ascii="Times New Roman" w:hAnsi="Times New Roman" w:eastAsia="方正仿宋_GBK" w:cs="Times New Roman"/>
          <w:kern w:val="0"/>
          <w:sz w:val="30"/>
          <w:szCs w:val="32"/>
        </w:rPr>
      </w:pPr>
      <w:bookmarkStart w:id="33" w:name="_Toc470081286"/>
      <w:r>
        <w:rPr>
          <w:rFonts w:hint="default" w:ascii="宋体" w:hAnsi="宋体" w:eastAsia="宋体" w:cs="Times New Roman"/>
          <w:b/>
          <w:bCs/>
          <w:sz w:val="30"/>
          <w:szCs w:val="32"/>
          <w:lang w:eastAsia="zh-CN"/>
        </w:rPr>
        <w:t>第十九条</w:t>
      </w:r>
      <w:r>
        <w:rPr>
          <w:rFonts w:hint="eastAsia" w:ascii="Times New Roman" w:hAnsi="Times New Roman" w:eastAsia="方正楷体_GBK" w:cs="Times New Roman"/>
          <w:b/>
          <w:bCs/>
          <w:sz w:val="30"/>
          <w:szCs w:val="32"/>
          <w:lang w:val="en-US" w:eastAsia="zh-CN"/>
        </w:rPr>
        <w:t xml:space="preserve"> </w:t>
      </w:r>
      <w:r>
        <w:rPr>
          <w:rFonts w:hint="default" w:ascii="Times New Roman" w:hAnsi="Times New Roman" w:eastAsia="方正仿宋_GBK" w:cs="Times New Roman"/>
          <w:kern w:val="0"/>
          <w:sz w:val="30"/>
          <w:szCs w:val="32"/>
        </w:rPr>
        <w:t>能源行业市场主体取得信用等级1年后，可申请信用等级升级，从信用等级升级获批之日起，有效期自动延展2年。升级评价程序按照本办法第三章的规定执行。</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578" w:lineRule="exact"/>
        <w:ind w:left="0" w:leftChars="0" w:right="0" w:rightChars="0" w:firstLine="602" w:firstLineChars="200"/>
        <w:jc w:val="both"/>
        <w:textAlignment w:val="auto"/>
        <w:outlineLvl w:val="9"/>
        <w:rPr>
          <w:rFonts w:hint="default" w:ascii="Times New Roman" w:hAnsi="Times New Roman" w:eastAsia="方正仿宋_GBK" w:cs="Times New Roman"/>
          <w:kern w:val="0"/>
          <w:sz w:val="30"/>
          <w:szCs w:val="32"/>
        </w:rPr>
      </w:pPr>
      <w:r>
        <w:rPr>
          <w:rFonts w:hint="default" w:ascii="宋体" w:hAnsi="宋体" w:eastAsia="宋体" w:cs="Times New Roman"/>
          <w:b/>
          <w:bCs/>
          <w:sz w:val="30"/>
          <w:szCs w:val="32"/>
          <w:lang w:eastAsia="zh-CN"/>
        </w:rPr>
        <w:t>第二十条</w:t>
      </w:r>
      <w:bookmarkEnd w:id="33"/>
      <w:r>
        <w:rPr>
          <w:rFonts w:hint="eastAsia" w:ascii="Times New Roman" w:hAnsi="Times New Roman" w:eastAsia="方正楷体_GBK" w:cs="Times New Roman"/>
          <w:b/>
          <w:bCs/>
          <w:sz w:val="30"/>
          <w:szCs w:val="32"/>
          <w:lang w:val="en-US" w:eastAsia="zh-CN"/>
        </w:rPr>
        <w:t xml:space="preserve"> </w:t>
      </w:r>
      <w:r>
        <w:rPr>
          <w:rFonts w:hint="default" w:ascii="Times New Roman" w:hAnsi="Times New Roman" w:eastAsia="方正仿宋_GBK" w:cs="Times New Roman"/>
          <w:kern w:val="0"/>
          <w:sz w:val="30"/>
          <w:szCs w:val="32"/>
        </w:rPr>
        <w:t>评价机构加强能源行业市场主体信用行为动态监测与信用评价复查。信用评价结果有效期内，评价机构发现可能影响评价结果的不良信息，应将其列入观察名单，并在信用档案中予以标记。同时，告知列入观察名单的市场主体。</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kern w:val="0"/>
          <w:sz w:val="30"/>
          <w:szCs w:val="32"/>
        </w:rPr>
      </w:pPr>
      <w:r>
        <w:rPr>
          <w:rFonts w:hint="default" w:ascii="Times New Roman" w:hAnsi="Times New Roman" w:eastAsia="方正仿宋_GBK" w:cs="Times New Roman"/>
          <w:kern w:val="0"/>
          <w:sz w:val="30"/>
          <w:szCs w:val="32"/>
        </w:rPr>
        <w:t>列入观察名单的市场主体，应在2个月内向评价机构申请信用评价复查。复查合格者继续保留原信用等级，不合格者应相应下调。未在规定期限内申请信用评价复查的，评价机构应相应下调其信用等级，并告知。</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afterAutospacing="0" w:line="578" w:lineRule="exact"/>
        <w:ind w:left="0" w:leftChars="0" w:right="0" w:rightChars="0" w:firstLine="602" w:firstLineChars="200"/>
        <w:jc w:val="both"/>
        <w:textAlignment w:val="auto"/>
        <w:outlineLvl w:val="9"/>
        <w:rPr>
          <w:rFonts w:hint="default" w:ascii="Times New Roman" w:hAnsi="Times New Roman" w:eastAsia="方正仿宋_GBK" w:cs="Times New Roman"/>
          <w:kern w:val="0"/>
          <w:sz w:val="30"/>
          <w:szCs w:val="32"/>
        </w:rPr>
      </w:pPr>
      <w:bookmarkStart w:id="34" w:name="_Toc469490231"/>
      <w:bookmarkEnd w:id="34"/>
      <w:bookmarkStart w:id="35" w:name="_Toc469490232"/>
      <w:bookmarkEnd w:id="35"/>
      <w:bookmarkStart w:id="36" w:name="_Toc469490233"/>
      <w:bookmarkEnd w:id="36"/>
      <w:bookmarkStart w:id="37" w:name="_Toc469490234"/>
      <w:bookmarkEnd w:id="37"/>
      <w:bookmarkStart w:id="38" w:name="_Toc469490235"/>
      <w:bookmarkEnd w:id="38"/>
      <w:bookmarkStart w:id="39" w:name="_Toc469490236"/>
      <w:bookmarkEnd w:id="39"/>
      <w:bookmarkStart w:id="40" w:name="_Toc470081287"/>
      <w:r>
        <w:rPr>
          <w:rFonts w:hint="default" w:ascii="宋体" w:hAnsi="宋体" w:eastAsia="宋体" w:cs="Times New Roman"/>
          <w:b/>
          <w:bCs/>
          <w:sz w:val="30"/>
          <w:szCs w:val="32"/>
          <w:lang w:eastAsia="zh-CN"/>
        </w:rPr>
        <w:t>第二十一条</w:t>
      </w:r>
      <w:bookmarkEnd w:id="40"/>
      <w:r>
        <w:rPr>
          <w:rFonts w:hint="eastAsia" w:ascii="Times New Roman" w:hAnsi="Times New Roman" w:eastAsia="方正楷体_GBK" w:cs="Times New Roman"/>
          <w:b/>
          <w:bCs/>
          <w:sz w:val="30"/>
          <w:szCs w:val="32"/>
          <w:lang w:val="en-US" w:eastAsia="zh-CN"/>
        </w:rPr>
        <w:t xml:space="preserve"> </w:t>
      </w:r>
      <w:r>
        <w:rPr>
          <w:rFonts w:hint="default" w:ascii="Times New Roman" w:hAnsi="Times New Roman" w:eastAsia="方正仿宋_GBK" w:cs="Times New Roman"/>
          <w:kern w:val="0"/>
          <w:sz w:val="30"/>
          <w:szCs w:val="32"/>
        </w:rPr>
        <w:t>能源行业市场主体信用评价实行一票否决制，凡发生严重失信行为的，一律为最低信用等级，且2年内不受理其升级申请。上述严重失信行为包括：</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kern w:val="0"/>
          <w:sz w:val="30"/>
          <w:szCs w:val="32"/>
        </w:rPr>
      </w:pPr>
      <w:r>
        <w:rPr>
          <w:rFonts w:hint="default" w:ascii="Times New Roman" w:hAnsi="Times New Roman" w:eastAsia="方正仿宋_GBK" w:cs="Times New Roman"/>
          <w:kern w:val="0"/>
          <w:sz w:val="30"/>
          <w:szCs w:val="32"/>
        </w:rPr>
        <w:t>（一） 在信用评价申报或动态管理过程中有严重弄虚作假行为或串通操纵评价结果的；</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kern w:val="0"/>
          <w:sz w:val="30"/>
          <w:szCs w:val="32"/>
        </w:rPr>
      </w:pPr>
      <w:r>
        <w:rPr>
          <w:rFonts w:hint="default" w:ascii="Times New Roman" w:hAnsi="Times New Roman" w:eastAsia="方正仿宋_GBK" w:cs="Times New Roman"/>
          <w:kern w:val="0"/>
          <w:sz w:val="30"/>
          <w:szCs w:val="32"/>
        </w:rPr>
        <w:t>（二）伪造或冒用较高信用等级证明从事经营活动的；</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kern w:val="0"/>
          <w:sz w:val="30"/>
          <w:szCs w:val="32"/>
        </w:rPr>
      </w:pPr>
      <w:r>
        <w:rPr>
          <w:rFonts w:hint="default" w:ascii="Times New Roman" w:hAnsi="Times New Roman" w:eastAsia="方正仿宋_GBK" w:cs="Times New Roman"/>
          <w:kern w:val="0"/>
          <w:sz w:val="30"/>
          <w:szCs w:val="32"/>
        </w:rPr>
        <w:t>（三）在市场经营活动中，严重违反行业自律公约，存在恶意竞争、扰乱市场等行为，造成严重后果的；</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kern w:val="0"/>
          <w:sz w:val="30"/>
          <w:szCs w:val="32"/>
        </w:rPr>
      </w:pPr>
      <w:r>
        <w:rPr>
          <w:rFonts w:hint="default" w:ascii="Times New Roman" w:hAnsi="Times New Roman" w:eastAsia="方正仿宋_GBK" w:cs="Times New Roman"/>
          <w:kern w:val="0"/>
          <w:sz w:val="30"/>
          <w:szCs w:val="32"/>
        </w:rPr>
        <w:t>（四）存在合同诈骗等严重违法活动的；</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kern w:val="0"/>
          <w:sz w:val="30"/>
          <w:szCs w:val="32"/>
        </w:rPr>
      </w:pPr>
      <w:r>
        <w:rPr>
          <w:rFonts w:hint="default" w:ascii="Times New Roman" w:hAnsi="Times New Roman" w:eastAsia="方正仿宋_GBK" w:cs="Times New Roman"/>
          <w:kern w:val="0"/>
          <w:sz w:val="30"/>
          <w:szCs w:val="32"/>
        </w:rPr>
        <w:t>（五）被列入能源行业严重失信黑名单，或其他相关政府部门、司法机关联合惩戒黑名单的；</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kern w:val="0"/>
          <w:sz w:val="30"/>
          <w:szCs w:val="32"/>
        </w:rPr>
      </w:pPr>
      <w:r>
        <w:rPr>
          <w:rFonts w:hint="default" w:ascii="Times New Roman" w:hAnsi="Times New Roman" w:eastAsia="方正仿宋_GBK" w:cs="Times New Roman"/>
          <w:kern w:val="0"/>
          <w:sz w:val="30"/>
          <w:szCs w:val="32"/>
        </w:rPr>
        <w:t>（六）其他严重违反现行法律法规规定的。</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kern w:val="0"/>
          <w:sz w:val="30"/>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afterAutospacing="0" w:line="578" w:lineRule="exact"/>
        <w:ind w:left="0" w:leftChars="0" w:right="0" w:rightChars="0" w:firstLine="0" w:firstLineChars="0"/>
        <w:jc w:val="center"/>
        <w:textAlignment w:val="auto"/>
        <w:outlineLvl w:val="9"/>
        <w:rPr>
          <w:rFonts w:hint="default" w:ascii="Times New Roman" w:hAnsi="Times New Roman" w:eastAsia="方正黑体_GBK" w:cs="Times New Roman"/>
          <w:sz w:val="30"/>
          <w:szCs w:val="32"/>
          <w:lang w:eastAsia="zh-CN"/>
        </w:rPr>
      </w:pPr>
      <w:r>
        <w:rPr>
          <w:rFonts w:hint="default" w:ascii="Times New Roman" w:hAnsi="Times New Roman" w:eastAsia="方正黑体_GBK" w:cs="Times New Roman"/>
          <w:sz w:val="30"/>
          <w:szCs w:val="32"/>
          <w:lang w:eastAsia="zh-CN"/>
        </w:rPr>
        <w:t>第五章</w:t>
      </w:r>
      <w:r>
        <w:rPr>
          <w:rFonts w:hint="default" w:ascii="Times New Roman" w:hAnsi="Times New Roman" w:eastAsia="方正黑体_GBK" w:cs="Times New Roman"/>
          <w:sz w:val="30"/>
          <w:szCs w:val="32"/>
          <w:lang w:val="en-US" w:eastAsia="zh-CN"/>
        </w:rPr>
        <w:t xml:space="preserve"> </w:t>
      </w:r>
      <w:r>
        <w:rPr>
          <w:rFonts w:hint="default" w:ascii="Times New Roman" w:hAnsi="Times New Roman" w:eastAsia="方正黑体_GBK" w:cs="Times New Roman"/>
          <w:sz w:val="30"/>
          <w:szCs w:val="32"/>
          <w:lang w:eastAsia="zh-CN"/>
        </w:rPr>
        <w:t>评价结果应用</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578" w:lineRule="exact"/>
        <w:ind w:left="0" w:leftChars="0" w:right="0" w:rightChars="0" w:firstLine="602" w:firstLineChars="200"/>
        <w:jc w:val="both"/>
        <w:textAlignment w:val="auto"/>
        <w:outlineLvl w:val="9"/>
        <w:rPr>
          <w:rFonts w:hint="default" w:ascii="Times New Roman" w:hAnsi="Times New Roman" w:eastAsia="方正仿宋_GBK" w:cs="Times New Roman"/>
          <w:kern w:val="0"/>
          <w:sz w:val="30"/>
          <w:szCs w:val="32"/>
        </w:rPr>
      </w:pPr>
      <w:bookmarkStart w:id="41" w:name="_Toc470081289"/>
      <w:r>
        <w:rPr>
          <w:rFonts w:hint="default" w:ascii="宋体" w:hAnsi="宋体" w:eastAsia="宋体" w:cs="Times New Roman"/>
          <w:b/>
          <w:bCs/>
          <w:sz w:val="30"/>
          <w:szCs w:val="32"/>
          <w:lang w:eastAsia="zh-CN"/>
        </w:rPr>
        <w:t>第二十二条</w:t>
      </w:r>
      <w:bookmarkEnd w:id="41"/>
      <w:r>
        <w:rPr>
          <w:rFonts w:hint="eastAsia" w:ascii="Times New Roman" w:hAnsi="Times New Roman" w:eastAsia="方正楷体_GBK" w:cs="Times New Roman"/>
          <w:b/>
          <w:bCs/>
          <w:sz w:val="30"/>
          <w:szCs w:val="32"/>
          <w:lang w:val="en-US" w:eastAsia="zh-CN"/>
        </w:rPr>
        <w:t xml:space="preserve"> </w:t>
      </w:r>
      <w:r>
        <w:rPr>
          <w:rFonts w:hint="default" w:ascii="Times New Roman" w:hAnsi="Times New Roman" w:eastAsia="方正仿宋_GBK" w:cs="Times New Roman"/>
          <w:kern w:val="0"/>
          <w:sz w:val="30"/>
          <w:szCs w:val="32"/>
        </w:rPr>
        <w:t>能源行业主管部门在项目核准（备案）、市场准入、日常监管、政府采购、专项资金补贴、评优评奖等工作中，应加强信用评价结果应用。</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578" w:lineRule="exact"/>
        <w:ind w:left="0" w:leftChars="0" w:right="0" w:rightChars="0" w:firstLine="602" w:firstLineChars="200"/>
        <w:jc w:val="both"/>
        <w:textAlignment w:val="auto"/>
        <w:outlineLvl w:val="9"/>
        <w:rPr>
          <w:rFonts w:hint="default" w:ascii="Times New Roman" w:hAnsi="Times New Roman" w:eastAsia="方正仿宋_GBK" w:cs="Times New Roman"/>
          <w:kern w:val="0"/>
          <w:sz w:val="30"/>
          <w:szCs w:val="32"/>
        </w:rPr>
      </w:pPr>
      <w:r>
        <w:rPr>
          <w:rFonts w:hint="default" w:ascii="宋体" w:hAnsi="宋体" w:eastAsia="宋体" w:cs="Times New Roman"/>
          <w:b/>
          <w:bCs/>
          <w:sz w:val="30"/>
          <w:szCs w:val="32"/>
          <w:lang w:eastAsia="zh-CN"/>
        </w:rPr>
        <w:t>第二十三条</w:t>
      </w:r>
      <w:r>
        <w:rPr>
          <w:rFonts w:hint="eastAsia" w:ascii="宋体" w:hAnsi="宋体" w:eastAsia="宋体" w:cs="Times New Roman"/>
          <w:b/>
          <w:bCs/>
          <w:sz w:val="30"/>
          <w:szCs w:val="32"/>
          <w:lang w:val="en-US" w:eastAsia="zh-CN"/>
        </w:rPr>
        <w:t xml:space="preserve"> </w:t>
      </w:r>
      <w:r>
        <w:rPr>
          <w:rFonts w:hint="default" w:ascii="Times New Roman" w:hAnsi="Times New Roman" w:eastAsia="方正仿宋_GBK" w:cs="Times New Roman"/>
          <w:kern w:val="0"/>
          <w:sz w:val="30"/>
          <w:szCs w:val="32"/>
        </w:rPr>
        <w:t>健全与其他政府部门、行业组织的信用信息和信用评价结果的共享互通，建立联合激励惩戒机制，发挥协同效应。</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kern w:val="0"/>
          <w:sz w:val="30"/>
          <w:szCs w:val="32"/>
        </w:rPr>
      </w:pPr>
      <w:r>
        <w:rPr>
          <w:rFonts w:hint="default" w:ascii="Times New Roman" w:hAnsi="Times New Roman" w:eastAsia="方正仿宋_GBK" w:cs="Times New Roman"/>
          <w:kern w:val="0"/>
          <w:sz w:val="30"/>
          <w:szCs w:val="32"/>
        </w:rPr>
        <w:t>鼓励能源行业组织加强行业信用管理建设，对守信主体采取重点推荐、业内表彰、提升会员级别等激励措施；对失信主体采取业内警告、通报批评、降低会员级别、取消会员资格等惩戒措施。</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kern w:val="0"/>
          <w:sz w:val="30"/>
          <w:szCs w:val="32"/>
        </w:rPr>
      </w:pPr>
      <w:r>
        <w:rPr>
          <w:rFonts w:hint="default" w:ascii="Times New Roman" w:hAnsi="Times New Roman" w:eastAsia="方正仿宋_GBK" w:cs="Times New Roman"/>
          <w:kern w:val="0"/>
          <w:sz w:val="30"/>
          <w:szCs w:val="32"/>
        </w:rPr>
        <w:t>鼓励市场主体在生产经营、交易谈判、招投标等经济活动中使用信用信息和信用评价结果，对守信主体采取优惠便利、增加交易机会等降低市场交易成本的激励措施；对失信主体采取取消优惠、提高保证金等增加交易成本的惩戒措施。</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kern w:val="0"/>
          <w:sz w:val="30"/>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afterAutospacing="0" w:line="578" w:lineRule="exact"/>
        <w:ind w:left="0" w:leftChars="0" w:right="0" w:rightChars="0" w:firstLine="0" w:firstLineChars="0"/>
        <w:jc w:val="center"/>
        <w:textAlignment w:val="auto"/>
        <w:outlineLvl w:val="9"/>
        <w:rPr>
          <w:rFonts w:hint="default" w:ascii="Times New Roman" w:hAnsi="Times New Roman" w:eastAsia="方正黑体_GBK" w:cs="Times New Roman"/>
          <w:sz w:val="30"/>
          <w:szCs w:val="32"/>
          <w:lang w:eastAsia="zh-CN"/>
        </w:rPr>
      </w:pPr>
      <w:r>
        <w:rPr>
          <w:rFonts w:hint="default" w:ascii="Times New Roman" w:hAnsi="Times New Roman" w:eastAsia="方正黑体_GBK" w:cs="Times New Roman"/>
          <w:sz w:val="30"/>
          <w:szCs w:val="32"/>
          <w:lang w:eastAsia="zh-CN"/>
        </w:rPr>
        <w:t>第六章</w:t>
      </w:r>
      <w:r>
        <w:rPr>
          <w:rFonts w:hint="default" w:ascii="Times New Roman" w:hAnsi="Times New Roman" w:eastAsia="方正黑体_GBK" w:cs="Times New Roman"/>
          <w:sz w:val="30"/>
          <w:szCs w:val="32"/>
          <w:lang w:val="en-US" w:eastAsia="zh-CN"/>
        </w:rPr>
        <w:t xml:space="preserve"> </w:t>
      </w:r>
      <w:r>
        <w:rPr>
          <w:rFonts w:hint="default" w:ascii="Times New Roman" w:hAnsi="Times New Roman" w:eastAsia="方正黑体_GBK" w:cs="Times New Roman"/>
          <w:sz w:val="30"/>
          <w:szCs w:val="32"/>
          <w:lang w:eastAsia="zh-CN"/>
        </w:rPr>
        <w:t>监督管理</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578" w:lineRule="exact"/>
        <w:ind w:left="0" w:leftChars="0" w:right="0" w:rightChars="0" w:firstLine="602" w:firstLineChars="200"/>
        <w:jc w:val="both"/>
        <w:textAlignment w:val="auto"/>
        <w:outlineLvl w:val="9"/>
        <w:rPr>
          <w:rFonts w:hint="default" w:ascii="Times New Roman" w:hAnsi="Times New Roman" w:eastAsia="方正仿宋_GBK" w:cs="Times New Roman"/>
          <w:kern w:val="0"/>
          <w:sz w:val="30"/>
          <w:szCs w:val="32"/>
        </w:rPr>
      </w:pPr>
      <w:r>
        <w:rPr>
          <w:rFonts w:hint="default" w:ascii="宋体" w:hAnsi="宋体" w:eastAsia="宋体" w:cs="Times New Roman"/>
          <w:b/>
          <w:bCs/>
          <w:sz w:val="30"/>
          <w:szCs w:val="32"/>
          <w:lang w:eastAsia="zh-CN"/>
        </w:rPr>
        <w:t>第二十四条</w:t>
      </w:r>
      <w:r>
        <w:rPr>
          <w:rFonts w:hint="eastAsia" w:ascii="Times New Roman" w:hAnsi="Times New Roman" w:eastAsia="方正楷体_GBK" w:cs="Times New Roman"/>
          <w:b/>
          <w:bCs/>
          <w:sz w:val="30"/>
          <w:szCs w:val="32"/>
          <w:lang w:val="en-US" w:eastAsia="zh-CN"/>
        </w:rPr>
        <w:t xml:space="preserve"> </w:t>
      </w:r>
      <w:r>
        <w:rPr>
          <w:rFonts w:hint="default" w:ascii="Times New Roman" w:hAnsi="Times New Roman" w:eastAsia="方正仿宋_GBK" w:cs="Times New Roman"/>
          <w:kern w:val="0"/>
          <w:sz w:val="30"/>
          <w:szCs w:val="32"/>
        </w:rPr>
        <w:t>行政部门、评价机构及其工作人员在信用评价过程中，应当确保信息安全，不得存在下列行为：</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kern w:val="0"/>
          <w:sz w:val="30"/>
          <w:szCs w:val="32"/>
        </w:rPr>
      </w:pPr>
      <w:r>
        <w:rPr>
          <w:rFonts w:hint="default" w:ascii="Times New Roman" w:hAnsi="Times New Roman" w:eastAsia="方正仿宋_GBK" w:cs="Times New Roman"/>
          <w:kern w:val="0"/>
          <w:sz w:val="30"/>
          <w:szCs w:val="32"/>
        </w:rPr>
        <w:t>（一）窃取、伪造授权证明或者以其他方式非法获取信用信息；</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kern w:val="0"/>
          <w:sz w:val="30"/>
          <w:szCs w:val="32"/>
        </w:rPr>
      </w:pPr>
      <w:r>
        <w:rPr>
          <w:rFonts w:hint="default" w:ascii="Times New Roman" w:hAnsi="Times New Roman" w:eastAsia="方正仿宋_GBK" w:cs="Times New Roman"/>
          <w:kern w:val="0"/>
          <w:sz w:val="30"/>
          <w:szCs w:val="32"/>
        </w:rPr>
        <w:t>（二）采集禁止采集的个人信息或者未经同意采集个人信息；</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kern w:val="0"/>
          <w:sz w:val="30"/>
          <w:szCs w:val="32"/>
        </w:rPr>
      </w:pPr>
      <w:r>
        <w:rPr>
          <w:rFonts w:hint="default" w:ascii="Times New Roman" w:hAnsi="Times New Roman" w:eastAsia="方正仿宋_GBK" w:cs="Times New Roman"/>
          <w:kern w:val="0"/>
          <w:sz w:val="30"/>
          <w:szCs w:val="32"/>
        </w:rPr>
        <w:t>（三）违规披露、泄露未经授权公开的信用信息；</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kern w:val="0"/>
          <w:sz w:val="30"/>
          <w:szCs w:val="32"/>
        </w:rPr>
      </w:pPr>
      <w:r>
        <w:rPr>
          <w:rFonts w:hint="default" w:ascii="Times New Roman" w:hAnsi="Times New Roman" w:eastAsia="方正仿宋_GBK" w:cs="Times New Roman"/>
          <w:kern w:val="0"/>
          <w:sz w:val="30"/>
          <w:szCs w:val="32"/>
        </w:rPr>
        <w:t>（四）泄漏涉及国家机密、商业秘密、个人隐私的信用信息；</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kern w:val="0"/>
          <w:sz w:val="30"/>
          <w:szCs w:val="32"/>
        </w:rPr>
      </w:pPr>
      <w:r>
        <w:rPr>
          <w:rFonts w:hint="default" w:ascii="Times New Roman" w:hAnsi="Times New Roman" w:eastAsia="方正仿宋_GBK" w:cs="Times New Roman"/>
          <w:kern w:val="0"/>
          <w:sz w:val="30"/>
          <w:szCs w:val="32"/>
        </w:rPr>
        <w:t>（五）篡改、虚构、违规删除信用信息；</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kern w:val="0"/>
          <w:sz w:val="30"/>
          <w:szCs w:val="32"/>
        </w:rPr>
      </w:pPr>
      <w:r>
        <w:rPr>
          <w:rFonts w:hint="default" w:ascii="Times New Roman" w:hAnsi="Times New Roman" w:eastAsia="方正仿宋_GBK" w:cs="Times New Roman"/>
          <w:kern w:val="0"/>
          <w:sz w:val="30"/>
          <w:szCs w:val="32"/>
        </w:rPr>
        <w:t>（六）其他造成信息主体合法权益受到侵害的行为。</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578" w:lineRule="exact"/>
        <w:ind w:left="0" w:leftChars="0" w:right="0" w:rightChars="0" w:firstLine="602" w:firstLineChars="200"/>
        <w:jc w:val="both"/>
        <w:textAlignment w:val="auto"/>
        <w:outlineLvl w:val="9"/>
        <w:rPr>
          <w:rFonts w:hint="default" w:ascii="Times New Roman" w:hAnsi="Times New Roman" w:eastAsia="方正仿宋_GBK" w:cs="Times New Roman"/>
          <w:kern w:val="0"/>
          <w:sz w:val="30"/>
          <w:szCs w:val="32"/>
        </w:rPr>
      </w:pPr>
      <w:r>
        <w:rPr>
          <w:rFonts w:hint="default" w:ascii="宋体" w:hAnsi="宋体" w:eastAsia="宋体" w:cs="Times New Roman"/>
          <w:b/>
          <w:bCs/>
          <w:sz w:val="30"/>
          <w:szCs w:val="32"/>
          <w:lang w:eastAsia="zh-CN"/>
        </w:rPr>
        <w:t>第二十五条</w:t>
      </w:r>
      <w:r>
        <w:rPr>
          <w:rFonts w:hint="eastAsia" w:ascii="Times New Roman" w:hAnsi="Times New Roman" w:eastAsia="方正楷体_GBK" w:cs="Times New Roman"/>
          <w:b/>
          <w:bCs/>
          <w:sz w:val="30"/>
          <w:szCs w:val="32"/>
          <w:lang w:val="en-US" w:eastAsia="zh-CN"/>
        </w:rPr>
        <w:t xml:space="preserve"> </w:t>
      </w:r>
      <w:r>
        <w:rPr>
          <w:rFonts w:hint="default" w:ascii="Times New Roman" w:hAnsi="Times New Roman" w:eastAsia="方正仿宋_GBK" w:cs="Times New Roman"/>
          <w:kern w:val="0"/>
          <w:sz w:val="30"/>
          <w:szCs w:val="32"/>
        </w:rPr>
        <w:t>评价机构应向办公室提交在能源行业信用信息平台公开、共享评价信息的申请，每年向办公室报告年度能源行业信用评价业务开展情况。报告内容包括信用信息采集、信用产品开发、信用信息服务、异议处理、信息安全保障情况等。评价机构应当对报告材料的真实性、准确性、完整性负责。</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kern w:val="0"/>
          <w:sz w:val="30"/>
          <w:szCs w:val="32"/>
        </w:rPr>
      </w:pPr>
      <w:r>
        <w:rPr>
          <w:rFonts w:hint="default" w:ascii="Times New Roman" w:hAnsi="Times New Roman" w:eastAsia="方正仿宋_GBK" w:cs="Times New Roman"/>
          <w:kern w:val="0"/>
          <w:sz w:val="30"/>
          <w:szCs w:val="32"/>
        </w:rPr>
        <w:t>办公室通过定期报告、随机抽查、材料核实、接受举报投诉等方式，监管评价机构的工作状况和质量。评价机构及其工作人员有下列情形之一的，视情节轻重对其实施督促整改、通报批评、列入“黑名单”和联合惩戒</w:t>
      </w:r>
      <w:bookmarkStart w:id="42" w:name="_Toc470081296"/>
      <w:r>
        <w:rPr>
          <w:rFonts w:hint="default" w:ascii="Times New Roman" w:hAnsi="Times New Roman" w:eastAsia="方正仿宋_GBK" w:cs="Times New Roman"/>
          <w:kern w:val="0"/>
          <w:sz w:val="30"/>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kern w:val="0"/>
          <w:sz w:val="30"/>
          <w:szCs w:val="32"/>
        </w:rPr>
      </w:pPr>
      <w:r>
        <w:rPr>
          <w:rFonts w:hint="default" w:ascii="Times New Roman" w:hAnsi="Times New Roman" w:eastAsia="方正仿宋_GBK" w:cs="Times New Roman"/>
          <w:kern w:val="0"/>
          <w:sz w:val="30"/>
          <w:szCs w:val="32"/>
        </w:rPr>
        <w:t>（一）违反本办法第二十三条规定，未履行信息安全义务的；</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kern w:val="0"/>
          <w:sz w:val="30"/>
          <w:szCs w:val="32"/>
        </w:rPr>
      </w:pPr>
      <w:r>
        <w:rPr>
          <w:rFonts w:hint="default" w:ascii="Times New Roman" w:hAnsi="Times New Roman" w:eastAsia="方正仿宋_GBK" w:cs="Times New Roman"/>
          <w:kern w:val="0"/>
          <w:sz w:val="30"/>
          <w:szCs w:val="32"/>
        </w:rPr>
        <w:t>（二）违反评价标准和评价程序、有失客观公正的；</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kern w:val="0"/>
          <w:sz w:val="30"/>
          <w:szCs w:val="32"/>
        </w:rPr>
      </w:pPr>
      <w:r>
        <w:rPr>
          <w:rFonts w:hint="default" w:ascii="Times New Roman" w:hAnsi="Times New Roman" w:eastAsia="方正仿宋_GBK" w:cs="Times New Roman"/>
          <w:kern w:val="0"/>
          <w:sz w:val="30"/>
          <w:szCs w:val="32"/>
        </w:rPr>
        <w:t>（三）在评价活动中弄虚作假、与市场主体串通操纵评价结果的；</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kern w:val="0"/>
          <w:sz w:val="30"/>
          <w:szCs w:val="32"/>
        </w:rPr>
      </w:pPr>
      <w:r>
        <w:rPr>
          <w:rFonts w:hint="default" w:ascii="Times New Roman" w:hAnsi="Times New Roman" w:eastAsia="方正仿宋_GBK" w:cs="Times New Roman"/>
          <w:kern w:val="0"/>
          <w:sz w:val="30"/>
          <w:szCs w:val="32"/>
        </w:rPr>
        <w:t>（四）被大量投诉并经核查属实的；</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kern w:val="0"/>
          <w:sz w:val="30"/>
          <w:szCs w:val="32"/>
        </w:rPr>
      </w:pPr>
      <w:r>
        <w:rPr>
          <w:rFonts w:hint="default" w:ascii="Times New Roman" w:hAnsi="Times New Roman" w:eastAsia="方正仿宋_GBK" w:cs="Times New Roman"/>
          <w:kern w:val="0"/>
          <w:sz w:val="30"/>
          <w:szCs w:val="32"/>
        </w:rPr>
        <w:t>（五）未按照规定处理异议申请的；</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kern w:val="0"/>
          <w:sz w:val="30"/>
          <w:szCs w:val="32"/>
        </w:rPr>
      </w:pPr>
      <w:r>
        <w:rPr>
          <w:rFonts w:hint="default" w:ascii="Times New Roman" w:hAnsi="Times New Roman" w:eastAsia="方正仿宋_GBK" w:cs="Times New Roman"/>
          <w:kern w:val="0"/>
          <w:sz w:val="30"/>
          <w:szCs w:val="32"/>
        </w:rPr>
        <w:t>（六）其他违反本办法规定，造成严重后果的。</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578" w:lineRule="exact"/>
        <w:ind w:left="0" w:leftChars="0" w:right="0" w:rightChars="0" w:firstLine="602" w:firstLineChars="200"/>
        <w:jc w:val="both"/>
        <w:textAlignment w:val="auto"/>
        <w:outlineLvl w:val="9"/>
        <w:rPr>
          <w:rFonts w:hint="default" w:ascii="Times New Roman" w:hAnsi="Times New Roman" w:eastAsia="方正仿宋_GBK" w:cs="Times New Roman"/>
          <w:kern w:val="0"/>
          <w:sz w:val="30"/>
          <w:szCs w:val="32"/>
        </w:rPr>
      </w:pPr>
      <w:r>
        <w:rPr>
          <w:rFonts w:hint="default" w:ascii="宋体" w:hAnsi="宋体" w:eastAsia="宋体" w:cs="Times New Roman"/>
          <w:b/>
          <w:bCs/>
          <w:sz w:val="30"/>
          <w:szCs w:val="32"/>
          <w:lang w:eastAsia="zh-CN"/>
        </w:rPr>
        <w:t>第二十六条</w:t>
      </w:r>
      <w:bookmarkEnd w:id="42"/>
      <w:r>
        <w:rPr>
          <w:rFonts w:hint="eastAsia" w:ascii="Times New Roman" w:hAnsi="Times New Roman" w:eastAsia="方正楷体_GBK" w:cs="Times New Roman"/>
          <w:b/>
          <w:bCs/>
          <w:sz w:val="30"/>
          <w:szCs w:val="32"/>
          <w:lang w:val="en-US" w:eastAsia="zh-CN"/>
        </w:rPr>
        <w:t xml:space="preserve"> </w:t>
      </w:r>
      <w:r>
        <w:rPr>
          <w:rFonts w:hint="default" w:ascii="Times New Roman" w:hAnsi="Times New Roman" w:eastAsia="方正仿宋_GBK" w:cs="Times New Roman"/>
          <w:kern w:val="0"/>
          <w:sz w:val="30"/>
          <w:szCs w:val="32"/>
        </w:rPr>
        <w:t>行政部门及其工作人员违反本办法规定，在工作中滥用职权、玩忽职守、弄虚作假、徇私舞弊的，由所在单位或上级主管部门根据情节轻重，对直接负责的主管人员和其他直接责任人员依法依纪给予处分；对市场主体造成损失的，依法承担相应责任；构成犯罪的，依法追究刑事责任。</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578" w:lineRule="exact"/>
        <w:ind w:left="0" w:leftChars="0" w:right="0" w:rightChars="0" w:firstLine="602" w:firstLineChars="200"/>
        <w:jc w:val="both"/>
        <w:textAlignment w:val="auto"/>
        <w:outlineLvl w:val="9"/>
        <w:rPr>
          <w:rFonts w:hint="default" w:ascii="Times New Roman" w:hAnsi="Times New Roman" w:eastAsia="方正仿宋_GBK" w:cs="Times New Roman"/>
          <w:kern w:val="0"/>
          <w:sz w:val="30"/>
          <w:szCs w:val="32"/>
        </w:rPr>
      </w:pPr>
      <w:r>
        <w:rPr>
          <w:rFonts w:hint="default" w:ascii="宋体" w:hAnsi="宋体" w:eastAsia="宋体" w:cs="Times New Roman"/>
          <w:b/>
          <w:bCs/>
          <w:sz w:val="30"/>
          <w:szCs w:val="32"/>
          <w:lang w:eastAsia="zh-CN"/>
        </w:rPr>
        <w:t>第二十七条</w:t>
      </w:r>
      <w:r>
        <w:rPr>
          <w:rFonts w:hint="eastAsia" w:ascii="Times New Roman" w:hAnsi="Times New Roman" w:eastAsia="方正楷体_GBK" w:cs="Times New Roman"/>
          <w:b/>
          <w:bCs/>
          <w:sz w:val="30"/>
          <w:szCs w:val="32"/>
          <w:lang w:val="en-US" w:eastAsia="zh-CN"/>
        </w:rPr>
        <w:t xml:space="preserve"> </w:t>
      </w:r>
      <w:r>
        <w:rPr>
          <w:rFonts w:hint="default" w:ascii="Times New Roman" w:hAnsi="Times New Roman" w:eastAsia="方正仿宋_GBK" w:cs="Times New Roman"/>
          <w:kern w:val="0"/>
          <w:sz w:val="30"/>
          <w:szCs w:val="32"/>
        </w:rPr>
        <w:t>能源行业市场主体信用评价接受社会监督，任何单位和个人对违法违规行为可通过网站、电话向办公室进行举报和投诉。</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578" w:lineRule="exact"/>
        <w:ind w:left="0" w:leftChars="0" w:right="0" w:rightChars="0" w:firstLine="600" w:firstLineChars="200"/>
        <w:jc w:val="both"/>
        <w:textAlignment w:val="auto"/>
        <w:outlineLvl w:val="9"/>
        <w:rPr>
          <w:rFonts w:hint="default" w:ascii="Times New Roman" w:hAnsi="Times New Roman" w:eastAsia="方正仿宋_GBK" w:cs="Times New Roman"/>
          <w:kern w:val="0"/>
          <w:sz w:val="30"/>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afterAutospacing="0" w:line="578" w:lineRule="exact"/>
        <w:ind w:left="0" w:leftChars="0" w:right="0" w:rightChars="0" w:firstLine="0" w:firstLineChars="0"/>
        <w:jc w:val="center"/>
        <w:textAlignment w:val="auto"/>
        <w:outlineLvl w:val="9"/>
        <w:rPr>
          <w:rFonts w:hint="default" w:ascii="Times New Roman" w:hAnsi="Times New Roman" w:eastAsia="方正黑体_GBK" w:cs="Times New Roman"/>
          <w:sz w:val="30"/>
          <w:szCs w:val="32"/>
          <w:lang w:eastAsia="zh-CN"/>
        </w:rPr>
      </w:pPr>
      <w:r>
        <w:rPr>
          <w:rFonts w:hint="default" w:ascii="Times New Roman" w:hAnsi="Times New Roman" w:eastAsia="方正黑体_GBK" w:cs="Times New Roman"/>
          <w:sz w:val="30"/>
          <w:szCs w:val="32"/>
          <w:lang w:eastAsia="zh-CN"/>
        </w:rPr>
        <w:t>第七章</w:t>
      </w:r>
      <w:r>
        <w:rPr>
          <w:rFonts w:hint="default" w:ascii="Times New Roman" w:hAnsi="Times New Roman" w:eastAsia="方正黑体_GBK" w:cs="Times New Roman"/>
          <w:sz w:val="30"/>
          <w:szCs w:val="32"/>
          <w:lang w:val="en-US" w:eastAsia="zh-CN"/>
        </w:rPr>
        <w:t xml:space="preserve"> </w:t>
      </w:r>
      <w:r>
        <w:rPr>
          <w:rFonts w:hint="default" w:ascii="Times New Roman" w:hAnsi="Times New Roman" w:eastAsia="方正黑体_GBK" w:cs="Times New Roman"/>
          <w:sz w:val="30"/>
          <w:szCs w:val="32"/>
          <w:lang w:eastAsia="zh-CN"/>
        </w:rPr>
        <w:t>附</w:t>
      </w:r>
      <w:r>
        <w:rPr>
          <w:rFonts w:hint="default" w:ascii="Times New Roman" w:hAnsi="Times New Roman" w:eastAsia="方正黑体_GBK" w:cs="Times New Roman"/>
          <w:sz w:val="30"/>
          <w:szCs w:val="32"/>
          <w:lang w:val="en-US" w:eastAsia="zh-CN"/>
        </w:rPr>
        <w:t xml:space="preserve">  </w:t>
      </w:r>
      <w:r>
        <w:rPr>
          <w:rFonts w:hint="default" w:ascii="Times New Roman" w:hAnsi="Times New Roman" w:eastAsia="方正黑体_GBK" w:cs="Times New Roman"/>
          <w:sz w:val="30"/>
          <w:szCs w:val="32"/>
          <w:lang w:eastAsia="zh-CN"/>
        </w:rPr>
        <w:t>则</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afterAutospacing="0" w:line="578" w:lineRule="exact"/>
        <w:ind w:left="0" w:leftChars="0" w:right="0" w:rightChars="0" w:firstLine="602" w:firstLineChars="200"/>
        <w:jc w:val="both"/>
        <w:textAlignment w:val="auto"/>
        <w:outlineLvl w:val="9"/>
        <w:rPr>
          <w:rFonts w:hint="default" w:ascii="Times New Roman" w:hAnsi="Times New Roman" w:eastAsia="方正楷体_GBK" w:cs="Times New Roman"/>
          <w:b/>
          <w:bCs/>
          <w:sz w:val="30"/>
          <w:szCs w:val="32"/>
          <w:lang w:val="en-US" w:eastAsia="zh-CN"/>
        </w:rPr>
      </w:pPr>
      <w:bookmarkStart w:id="43" w:name="_Toc470081298"/>
      <w:r>
        <w:rPr>
          <w:rFonts w:hint="default" w:ascii="宋体" w:hAnsi="宋体" w:eastAsia="宋体" w:cs="Times New Roman"/>
          <w:b/>
          <w:bCs/>
          <w:sz w:val="30"/>
          <w:szCs w:val="32"/>
          <w:lang w:eastAsia="zh-CN"/>
        </w:rPr>
        <w:t>第二十八条</w:t>
      </w:r>
      <w:bookmarkEnd w:id="43"/>
      <w:r>
        <w:rPr>
          <w:rFonts w:hint="eastAsia" w:ascii="Times New Roman" w:hAnsi="Times New Roman" w:eastAsia="方正楷体_GBK" w:cs="Times New Roman"/>
          <w:b/>
          <w:bCs/>
          <w:sz w:val="30"/>
          <w:szCs w:val="32"/>
          <w:lang w:val="en-US" w:eastAsia="zh-CN"/>
        </w:rPr>
        <w:t xml:space="preserve"> </w:t>
      </w:r>
      <w:r>
        <w:rPr>
          <w:rFonts w:hint="eastAsia" w:ascii="Times New Roman" w:hAnsi="Times New Roman" w:eastAsia="方正仿宋_GBK" w:cs="Times New Roman"/>
          <w:kern w:val="0"/>
          <w:sz w:val="30"/>
          <w:szCs w:val="32"/>
          <w:lang w:val="en-US" w:eastAsia="zh-CN"/>
        </w:rPr>
        <w:t>本办法自印发之日起施行。</w:t>
      </w:r>
    </w:p>
    <w:p>
      <w:r>
        <w:rPr>
          <w:rFonts w:hint="default" w:ascii="Times New Roman" w:hAnsi="Times New Roman" w:eastAsia="方正仿宋_GBK" w:cs="Times New Roman"/>
          <w:kern w:val="0"/>
          <w:sz w:val="30"/>
          <w:szCs w:val="32"/>
          <w:lang w:val="en-US" w:eastAsia="zh-CN"/>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D53705"/>
    <w:rsid w:val="42D537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0" w:beforeLines="0" w:after="0" w:afterLines="0" w:line="346" w:lineRule="auto"/>
      <w:ind w:left="1" w:right="0" w:firstLine="419" w:firstLineChars="0"/>
      <w:jc w:val="both"/>
      <w:textAlignment w:val="bottom"/>
    </w:pPr>
    <w:rPr>
      <w:rFonts w:eastAsia="仿宋_GB2312"/>
      <w:sz w:val="32"/>
      <w:szCs w:val="22"/>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0" w:after="0" w:afterAutospacing="0"/>
      <w:ind w:left="0" w:right="0"/>
      <w:jc w:val="left"/>
    </w:pPr>
    <w:rPr>
      <w:kern w:val="0"/>
      <w:sz w:val="24"/>
      <w:lang w:val="en-US" w:eastAsia="zh-CN" w:bidi="ar"/>
    </w:rPr>
  </w:style>
  <w:style w:type="paragraph" w:customStyle="1" w:styleId="5">
    <w:name w:val="正文 New New New New New New New New New New New New New New New New New New New"/>
    <w:qFormat/>
    <w:uiPriority w:val="0"/>
    <w:pPr>
      <w:widowControl w:val="0"/>
      <w:spacing w:before="0" w:beforeLines="0" w:after="0" w:afterLines="0" w:line="346" w:lineRule="auto"/>
      <w:ind w:left="1" w:right="0" w:firstLine="419" w:firstLineChars="0"/>
      <w:jc w:val="both"/>
      <w:textAlignment w:val="bottom"/>
    </w:pPr>
    <w:rPr>
      <w:rFonts w:eastAsia="仿宋_GB2312"/>
      <w:sz w:val="3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2017-08-25T02:13:00Z</dcterms:created>
  <dc:creator>user</dc:creator>
  <cp:lastModifiedBy>user</cp:lastModifiedBy>
  <dcterms:modified xsi:type="dcterms:W3CDTF">2017-08-25T02:13:50Z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